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dhaka-premier-nursing-services-ltd."/>
    <w:p>
      <w:pPr>
        <w:pStyle w:val="Heading1"/>
      </w:pPr>
      <w:r>
        <w:t xml:space="preserve">Dhaka Premier Nursing Services Ltd.</w:t>
      </w:r>
    </w:p>
    <w:p>
      <w:pPr>
        <w:pStyle w:val="FirstParagraph"/>
      </w:pPr>
      <w:r>
        <w:t xml:space="preserve">House #45, Road #12, Dhanmondi R/A</w:t>
      </w:r>
    </w:p>
    <w:p>
      <w:pPr>
        <w:pStyle w:val="BodyText"/>
      </w:pPr>
      <w:r>
        <w:t xml:space="preserve">Dhaka-1205, Bangladesh</w:t>
      </w:r>
    </w:p>
    <w:p>
      <w:pPr>
        <w:pStyle w:val="BodyText"/>
      </w:pPr>
      <w:r>
        <w:t xml:space="preserve">Phone: +880-2-9123456 | Mobile: +880-1712-345678</w:t>
      </w:r>
    </w:p>
    <w:p>
      <w:pPr>
        <w:pStyle w:val="BodyText"/>
      </w:pPr>
      <w:r>
        <w:t xml:space="preserve">Email: billing@dhakanursing.com.bd</w:t>
      </w:r>
    </w:p>
    <w:p>
      <w:pPr>
        <w:pStyle w:val="BodyText"/>
      </w:pPr>
      <w:r>
        <w:t xml:space="preserve">VAT Registration No: 123456789012</w:t>
      </w:r>
    </w:p>
    <w:p>
      <w:pPr>
        <w:pStyle w:val="BodyText"/>
      </w:pPr>
      <w:r>
        <w:t xml:space="preserve">Trade License No: DL-2023-45678</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No:</w:t>
            </w:r>
          </w:p>
        </w:tc>
        <w:tc>
          <w:tcPr/>
          <w:p>
            <w:pPr>
              <w:pStyle w:val="Compact"/>
              <w:jc w:val="left"/>
            </w:pPr>
            <w:r>
              <w:t xml:space="preserve">DPS-INV-2024-0892</w:t>
            </w:r>
          </w:p>
        </w:tc>
      </w:tr>
      <w:tr>
        <w:tc>
          <w:tcPr/>
          <w:p>
            <w:pPr>
              <w:pStyle w:val="Compact"/>
              <w:jc w:val="left"/>
            </w:pPr>
            <w:r>
              <w:rPr>
                <w:bCs/>
                <w:b/>
              </w:rPr>
              <w:t xml:space="preserve">Date:</w:t>
            </w:r>
          </w:p>
        </w:tc>
        <w:tc>
          <w:tcPr/>
          <w:p>
            <w:pPr>
              <w:pStyle w:val="Compact"/>
              <w:jc w:val="left"/>
            </w:pPr>
            <w:r>
              <w:t xml:space="preserve">October 15, 2024</w:t>
            </w:r>
          </w:p>
        </w:tc>
      </w:tr>
      <w:tr>
        <w:tc>
          <w:tcPr/>
          <w:p>
            <w:pPr>
              <w:pStyle w:val="Compact"/>
              <w:jc w:val="left"/>
            </w:pPr>
            <w:r>
              <w:rPr>
                <w:bCs/>
                <w:b/>
              </w:rPr>
              <w:t xml:space="preserve">Due Date:</w:t>
            </w:r>
          </w:p>
        </w:tc>
        <w:tc>
          <w:tcPr/>
          <w:p>
            <w:pPr>
              <w:pStyle w:val="Compact"/>
              <w:jc w:val="left"/>
            </w:pPr>
            <w:r>
              <w:t xml:space="preserve">October 30, 2024</w:t>
            </w:r>
          </w:p>
        </w:tc>
      </w:tr>
      <w:tr>
        <w:tc>
          <w:tcPr/>
          <w:p>
            <w:pPr>
              <w:pStyle w:val="Compact"/>
              <w:jc w:val="left"/>
            </w:pPr>
            <w:r>
              <w:rPr>
                <w:bCs/>
                <w:b/>
              </w:rPr>
              <w:t xml:space="preserve">Payment Terms:</w:t>
            </w:r>
          </w:p>
        </w:tc>
        <w:tc>
          <w:tcPr/>
          <w:p>
            <w:pPr>
              <w:pStyle w:val="Compact"/>
              <w:jc w:val="left"/>
            </w:pPr>
            <w:r>
              <w:t xml:space="preserve">Net 15 Days</w:t>
            </w:r>
          </w:p>
        </w:tc>
      </w:tr>
    </w:tbl>
    <w:bookmarkEnd w:id="21"/>
    <w:bookmarkStart w:id="22" w:name="bill-to"/>
    <w:p>
      <w:pPr>
        <w:pStyle w:val="Heading3"/>
      </w:pPr>
      <w:r>
        <w:t xml:space="preserve">Bill To:</w:t>
      </w:r>
    </w:p>
    <w:p>
      <w:pPr>
        <w:pStyle w:val="FirstParagraph"/>
      </w:pPr>
      <w:r>
        <w:rPr>
          <w:bCs/>
          <w:b/>
        </w:rPr>
        <w:t xml:space="preserve">Mr. Rafiqul Islam</w:t>
      </w:r>
    </w:p>
    <w:p>
      <w:pPr>
        <w:pStyle w:val="BodyText"/>
      </w:pPr>
      <w:r>
        <w:t xml:space="preserve">Flat #302, Green View Apartment</w:t>
      </w:r>
    </w:p>
    <w:p>
      <w:pPr>
        <w:pStyle w:val="BodyText"/>
      </w:pPr>
      <w:r>
        <w:t xml:space="preserve">Gulshan-2, Dhaka-1212, Bangladesh</w:t>
      </w:r>
    </w:p>
    <w:p>
      <w:pPr>
        <w:pStyle w:val="BodyText"/>
      </w:pPr>
      <w:r>
        <w:t xml:space="preserve">Phone: +880-1812-987654</w:t>
      </w:r>
    </w:p>
    <w:p>
      <w:pPr>
        <w:pStyle w:val="BodyText"/>
      </w:pPr>
      <w:r>
        <w:t xml:space="preserve">Email: rafiq.islam@email.com</w:t>
      </w:r>
    </w:p>
    <w:bookmarkEnd w:id="22"/>
    <w:bookmarkStart w:id="25" w:name="professional-nursing-services-rendered"/>
    <w:p>
      <w:pPr>
        <w:pStyle w:val="Heading3"/>
      </w:pPr>
      <w:r>
        <w:t xml:space="preserve">Professional Nursing Services Rendered</w:t>
      </w:r>
    </w:p>
    <w:p>
      <w:pPr>
        <w:pStyle w:val="FirstParagraph"/>
      </w:pPr>
      <w:r>
        <w:t xml:space="preserve">This invoice details the comprehensive nursing care services provided by our certified nursing staff in Dhaka, Bangladesh. Our services adhere to the highest standards of medical care as regulated by the Bangladesh Nursing and Midwifery Council. The following services were rendered at the client's residence in Gulshan, Dhaka, from October 1, 2024, to October 15, 2024.</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Quantity (Hours/Days)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24/7 In-Home Nursing Care</w:t>
            </w:r>
            <w:r>
              <w:br/>
            </w:r>
            <w:r>
              <w:t xml:space="preserve">Continuous monitoring of vital signs, medication administration, wound care, and assistance with daily living activities for elderly patient. Provided by a registered nurse (RN) licensed in Bangladesh.</w:t>
            </w:r>
          </w:p>
        </w:tc>
        <w:tc>
          <w:tcPr/>
          <w:p>
            <w:pPr>
              <w:pStyle w:val="Compact"/>
              <w:jc w:val="left"/>
            </w:pPr>
            <w:r>
              <w:t xml:space="preserve">15 Days</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2</w:t>
            </w:r>
          </w:p>
        </w:tc>
        <w:tc>
          <w:tcPr/>
          <w:p>
            <w:pPr>
              <w:pStyle w:val="Compact"/>
              <w:jc w:val="left"/>
            </w:pPr>
            <w:r>
              <w:rPr>
                <w:bCs/>
                <w:b/>
              </w:rPr>
              <w:t xml:space="preserve">Specialized Post-Operative Care</w:t>
            </w:r>
            <w:r>
              <w:br/>
            </w:r>
            <w:r>
              <w:t xml:space="preserve">Professional nursing care for post-surgical recovery, including dressing changes, pain management, and mobility assistance. Conducted in accordance with medical protocols in Dhaka healthcare standards.</w:t>
            </w:r>
          </w:p>
        </w:tc>
        <w:tc>
          <w:tcPr/>
          <w:p>
            <w:pPr>
              <w:pStyle w:val="Compact"/>
              <w:jc w:val="left"/>
            </w:pPr>
            <w:r>
              <w:t xml:space="preserve">10 Days</w:t>
            </w:r>
          </w:p>
        </w:tc>
        <w:tc>
          <w:tcPr/>
          <w:p>
            <w:pPr>
              <w:pStyle w:val="Compact"/>
              <w:jc w:val="left"/>
            </w:pPr>
            <w:r>
              <w:t xml:space="preserve">4,000.00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Medical Equipment Rental</w:t>
            </w:r>
            <w:r>
              <w:br/>
            </w:r>
            <w:r>
              <w:t xml:space="preserve">Rental of hospital-grade bed, oxygen concentrator, and monitoring devices for home use in Dhaka. Includes setup, maintenance, and sanitization.</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Emergency Response &amp; On-Call Support</w:t>
            </w:r>
            <w:r>
              <w:br/>
            </w:r>
            <w:r>
              <w:t xml:space="preserve">24/7 emergency nursing support available via phone and rapid response team in Dhaka metropolitan area. Includes consultation and immediate assistance when required.</w:t>
            </w:r>
          </w:p>
        </w:tc>
        <w:tc>
          <w:tcPr/>
          <w:p>
            <w:pPr>
              <w:pStyle w:val="Compact"/>
              <w:jc w:val="left"/>
            </w:pPr>
            <w:r>
              <w:t xml:space="preserve">15 Days</w:t>
            </w:r>
          </w:p>
        </w:tc>
        <w:tc>
          <w:tcPr/>
          <w:p>
            <w:pPr>
              <w:pStyle w:val="Compact"/>
              <w:jc w:val="left"/>
            </w:pPr>
            <w:r>
              <w:t xml:space="preserve">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Health Assessment &amp; Reporting</w:t>
            </w:r>
            <w:r>
              <w:br/>
            </w:r>
            <w:r>
              <w:t xml:space="preserve">Daily health assessments, progress reports, and coordination with treating physicians in Dhaka hospitals. Includes digital documentation and family updates.</w:t>
            </w:r>
          </w:p>
        </w:tc>
        <w:tc>
          <w:tcPr/>
          <w:p>
            <w:pPr>
              <w:pStyle w:val="Compact"/>
              <w:jc w:val="left"/>
            </w:pPr>
            <w:r>
              <w:t xml:space="preserve">15 Days</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Travel &amp; Logistics Charges</w:t>
            </w:r>
            <w:r>
              <w:br/>
            </w:r>
            <w:r>
              <w:t xml:space="preserve">Transportation costs for nursing staff and medical equipment within Dhaka city limits, including fuel and vehicle maintenance.</w:t>
            </w:r>
          </w:p>
        </w:tc>
        <w:tc>
          <w:tcPr/>
          <w:p>
            <w:pPr>
              <w:pStyle w:val="Compact"/>
              <w:jc w:val="left"/>
            </w:pPr>
            <w:r>
              <w:t xml:space="preserve">15 Days</w:t>
            </w:r>
          </w:p>
        </w:tc>
        <w:tc>
          <w:tcPr/>
          <w:p>
            <w:pPr>
              <w:pStyle w:val="Compact"/>
              <w:jc w:val="left"/>
            </w:pPr>
            <w:r>
              <w:t xml:space="preserve">200.00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BDT 125,500.00</w:t>
            </w:r>
          </w:p>
        </w:tc>
      </w:tr>
      <w:tr>
        <w:tc>
          <w:tcPr/>
          <w:p>
            <w:pPr>
              <w:pStyle w:val="Compact"/>
              <w:jc w:val="left"/>
            </w:pPr>
            <w:r>
              <w:t xml:space="preserve">VAT (5%):</w:t>
            </w:r>
          </w:p>
        </w:tc>
        <w:tc>
          <w:tcPr/>
          <w:p>
            <w:pPr>
              <w:pStyle w:val="Compact"/>
              <w:jc w:val="right"/>
            </w:pPr>
            <w:r>
              <w:t xml:space="preserve">BDT 6,275.00</w:t>
            </w:r>
          </w:p>
        </w:tc>
      </w:tr>
      <w:tr>
        <w:tc>
          <w:tcPr/>
          <w:p>
            <w:pPr>
              <w:pStyle w:val="Compact"/>
              <w:jc w:val="left"/>
            </w:pPr>
            <w:r>
              <w:t xml:space="preserve">Service Charge (5%):</w:t>
            </w:r>
          </w:p>
        </w:tc>
        <w:tc>
          <w:tcPr/>
          <w:p>
            <w:pPr>
              <w:pStyle w:val="Compact"/>
              <w:jc w:val="right"/>
            </w:pPr>
            <w:r>
              <w:t xml:space="preserve">BDT 6,275.00</w:t>
            </w:r>
          </w:p>
        </w:tc>
      </w:tr>
      <w:tr>
        <w:tc>
          <w:tcPr/>
          <w:p>
            <w:pPr>
              <w:pStyle w:val="Compact"/>
              <w:jc w:val="left"/>
            </w:pPr>
            <w:r>
              <w:t xml:space="preserve">Total Amount Due:</w:t>
            </w:r>
          </w:p>
        </w:tc>
        <w:tc>
          <w:tcPr/>
          <w:p>
            <w:pPr>
              <w:pStyle w:val="Compact"/>
              <w:jc w:val="right"/>
            </w:pPr>
            <w:r>
              <w:t xml:space="preserve">BDT 138,050.00</w:t>
            </w:r>
          </w:p>
        </w:tc>
      </w:tr>
    </w:tbl>
    <w:p>
      <w:pPr>
        <w:pStyle w:val="BodyText"/>
      </w:pPr>
      <w:r>
        <w:t xml:space="preserve">Amount in words: One Hundred Thirty-Eight Thousand Fifty Taka Only</w:t>
      </w:r>
    </w:p>
    <w:bookmarkStart w:id="23" w:name="payment-instructions"/>
    <w:p>
      <w:pPr>
        <w:pStyle w:val="Heading4"/>
      </w:pPr>
      <w:r>
        <w:t xml:space="preserve">Payment Instructions:</w:t>
      </w:r>
    </w:p>
    <w:p>
      <w:pPr>
        <w:pStyle w:val="FirstParagraph"/>
      </w:pPr>
      <w:r>
        <w:t xml:space="preserve">Please make payment within 15 days of the invoice date. Late payments may incur a 2% monthly interest charge. Payment can be made via:</w:t>
      </w:r>
    </w:p>
    <w:p>
      <w:pPr>
        <w:numPr>
          <w:ilvl w:val="0"/>
          <w:numId w:val="1001"/>
        </w:numPr>
        <w:pStyle w:val="Compact"/>
      </w:pPr>
      <w:r>
        <w:rPr>
          <w:bCs/>
          <w:b/>
        </w:rPr>
        <w:t xml:space="preserve">Bank Transfer:</w:t>
      </w:r>
      <w:r>
        <w:t xml:space="preserve"> </w:t>
      </w:r>
      <w:r>
        <w:t xml:space="preserve">Dutch-Bangla Bank Ltd., Gulshan Branch, Dhaka. Account Name: Dhaka Premier Nursing Services Ltd. Account No: 0123456789012</w:t>
      </w:r>
    </w:p>
    <w:p>
      <w:pPr>
        <w:numPr>
          <w:ilvl w:val="0"/>
          <w:numId w:val="1001"/>
        </w:numPr>
        <w:pStyle w:val="Compact"/>
      </w:pPr>
      <w:r>
        <w:rPr>
          <w:bCs/>
          <w:b/>
        </w:rPr>
        <w:t xml:space="preserve">Mobile Banking:</w:t>
      </w:r>
      <w:r>
        <w:t xml:space="preserve"> </w:t>
      </w:r>
      <w:r>
        <w:t xml:space="preserve">bKash/Nagad Business Account: 01712-345678</w:t>
      </w:r>
    </w:p>
    <w:p>
      <w:pPr>
        <w:numPr>
          <w:ilvl w:val="0"/>
          <w:numId w:val="1001"/>
        </w:numPr>
        <w:pStyle w:val="Compact"/>
      </w:pPr>
      <w:r>
        <w:rPr>
          <w:bCs/>
          <w:b/>
        </w:rPr>
        <w:t xml:space="preserve">Cash/Cheque:</w:t>
      </w:r>
      <w:r>
        <w:t xml:space="preserve"> </w:t>
      </w:r>
      <w:r>
        <w:t xml:space="preserve">Payable at our office in Dhanmondi, Dhaka, or via courier to our billing department.</w:t>
      </w:r>
    </w:p>
    <w:p>
      <w:pPr>
        <w:pStyle w:val="FirstParagraph"/>
      </w:pPr>
      <w:r>
        <w:t xml:space="preserve">Please include the invoice number (DPS-INV-2024-0892) as a reference with your payment.</w:t>
      </w:r>
    </w:p>
    <w:bookmarkEnd w:id="23"/>
    <w:bookmarkStart w:id="24" w:name="terms-and-conditions"/>
    <w:p>
      <w:pPr>
        <w:pStyle w:val="Heading4"/>
      </w:pPr>
      <w:r>
        <w:t xml:space="preserve">Terms and Conditions:</w:t>
      </w:r>
    </w:p>
    <w:p>
      <w:pPr>
        <w:pStyle w:val="FirstParagraph"/>
      </w:pPr>
      <w:r>
        <w:t xml:space="preserve">1. All nursing services are provided by qualified and licensed nurses registered with the Bangladesh Nursing and Midwifery Council.</w:t>
      </w:r>
    </w:p>
    <w:p>
      <w:pPr>
        <w:pStyle w:val="BodyText"/>
      </w:pPr>
      <w:r>
        <w:t xml:space="preserve">2. Services are rendered in accordance with the medical advice and prescriptions provided by treating physicians in Dhaka.</w:t>
      </w:r>
    </w:p>
    <w:p>
      <w:pPr>
        <w:pStyle w:val="BodyText"/>
      </w:pPr>
      <w:r>
        <w:t xml:space="preserve">3. Any additional services or emergency interventions beyond the agreed scope will be billed separately with prior consent.</w:t>
      </w:r>
    </w:p>
    <w:p>
      <w:pPr>
        <w:pStyle w:val="BodyText"/>
      </w:pPr>
      <w:r>
        <w:t xml:space="preserve">4. Equipment rental includes basic maintenance; damage or loss due to negligence will be charged to the client.</w:t>
      </w:r>
    </w:p>
    <w:p>
      <w:pPr>
        <w:pStyle w:val="BodyText"/>
      </w:pPr>
      <w:r>
        <w:t xml:space="preserve">5. This invoice is valid for 30 days from the date of issue. Please contact our billing department for any discrepancies.</w:t>
      </w:r>
    </w:p>
    <w:p>
      <w:pPr>
        <w:pStyle w:val="BodyText"/>
      </w:pPr>
      <w:r>
        <w:t xml:space="preserve">6. All disputes will be resolved under the jurisdiction of the courts in Dhaka, Bangladesh.</w:t>
      </w:r>
    </w:p>
    <w:bookmarkEnd w:id="24"/>
    <w:p>
      <w:pPr>
        <w:pStyle w:val="BodyText"/>
      </w:pPr>
      <w:r>
        <w:rPr>
          <w:bCs/>
          <w:b/>
        </w:rPr>
        <w:t xml:space="preserve">Authorized Signature</w:t>
      </w:r>
    </w:p>
    <w:p>
      <w:pPr>
        <w:pStyle w:val="BodyText"/>
      </w:pPr>
      <w:r>
        <w:t xml:space="preserve">Dr. Fatema Begum</w:t>
      </w:r>
    </w:p>
    <w:p>
      <w:pPr>
        <w:pStyle w:val="BodyText"/>
      </w:pPr>
      <w:r>
        <w:t xml:space="preserve">Chief Nursing Officer</w:t>
      </w:r>
    </w:p>
    <w:p>
      <w:pPr>
        <w:pStyle w:val="BodyText"/>
      </w:pPr>
      <w:r>
        <w:t xml:space="preserve">Dhaka Premier Nursing Services Ltd.</w:t>
      </w:r>
    </w:p>
    <w:p>
      <w:pPr>
        <w:pStyle w:val="BodyText"/>
      </w:pPr>
      <w:r>
        <w:rPr>
          <w:bCs/>
          <w:b/>
        </w:rPr>
        <w:t xml:space="preserve">Client Acknowledgment</w:t>
      </w:r>
    </w:p>
    <w:p>
      <w:pPr>
        <w:pStyle w:val="BodyText"/>
      </w:pPr>
      <w:r>
        <w:t xml:space="preserve">Signature: ___________________</w:t>
      </w:r>
    </w:p>
    <w:p>
      <w:pPr>
        <w:pStyle w:val="BodyText"/>
      </w:pPr>
      <w:r>
        <w:t xml:space="preserve">Date: ___________________</w:t>
      </w:r>
    </w:p>
    <w:p>
      <w:pPr>
        <w:pStyle w:val="BodyText"/>
      </w:pPr>
      <w:r>
        <w:t xml:space="preserve">Thank you for choosing Dhaka Premier Nursing Services Ltd. for your healthcare needs in Bangladesh.</w:t>
      </w:r>
    </w:p>
    <w:p>
      <w:pPr>
        <w:pStyle w:val="BodyText"/>
      </w:pPr>
      <w:r>
        <w:t xml:space="preserve">We are committed to providing compassionate, professional, and reliable nursing care across Dhaka and beyond.</w:t>
      </w:r>
    </w:p>
    <w:p>
      <w:pPr>
        <w:pStyle w:val="BodyText"/>
      </w:pPr>
      <w:r>
        <w:t xml:space="preserve">For inquiries, please contact us at +880-2-9123456 or email billing@dhakanursing.com.bd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 Invoice - Dhaka, Bangladesh</dc:title>
  <dc:creator/>
  <dc:language>en</dc:language>
  <cp:keywords/>
  <dcterms:created xsi:type="dcterms:W3CDTF">2026-10-10T03:48:24Z</dcterms:created>
  <dcterms:modified xsi:type="dcterms:W3CDTF">2026-10-10T03:48:24Z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