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carioca-elite-nursing-solutions"/>
    <w:p>
      <w:pPr>
        <w:pStyle w:val="Heading1"/>
      </w:pPr>
      <w:r>
        <w:t xml:space="preserve">Carioca Elite Nursing Solutions</w:t>
      </w:r>
    </w:p>
    <w:p>
      <w:pPr>
        <w:pStyle w:val="FirstParagraph"/>
      </w:pPr>
      <w:r>
        <w:t xml:space="preserve">Professional Healthcare Staffing &amp; Private Care</w:t>
      </w:r>
    </w:p>
    <w:p>
      <w:pPr>
        <w:pStyle w:val="BodyText"/>
      </w:pPr>
      <w:r>
        <w:t xml:space="preserve">Av. Atlântica, 1702, Copacabana</w:t>
      </w:r>
    </w:p>
    <w:p>
      <w:pPr>
        <w:pStyle w:val="BodyText"/>
      </w:pPr>
      <w:r>
        <w:t xml:space="preserve">Rio de Janeiro, RJ - 22021-001, Brazil</w:t>
      </w:r>
    </w:p>
    <w:p>
      <w:pPr>
        <w:pStyle w:val="BodyText"/>
      </w:pPr>
      <w:r>
        <w:t xml:space="preserve">CNPJ: 45.123.678/0001-90</w:t>
      </w:r>
    </w:p>
    <w:p>
      <w:pPr>
        <w:pStyle w:val="BodyText"/>
      </w:pPr>
      <w:r>
        <w:t xml:space="preserve">Email: billing@cariocaelite.com.br</w:t>
      </w:r>
    </w:p>
    <w:p>
      <w:pPr>
        <w:pStyle w:val="BodyText"/>
      </w:pPr>
      <w:r>
        <w:t xml:space="preserve">Phone: +55 (21) 3333-4444</w:t>
      </w:r>
    </w:p>
    <w:bookmarkEnd w:id="20"/>
    <w:bookmarkStart w:id="21" w:name="invoice"/>
    <w:p>
      <w:pPr>
        <w:pStyle w:val="Heading2"/>
      </w:pPr>
      <w:r>
        <w:t xml:space="preserve">INVOICE</w:t>
      </w:r>
    </w:p>
    <w:p>
      <w:pPr>
        <w:pStyle w:val="FirstParagraph"/>
      </w:pPr>
      <w:r>
        <w:t xml:space="preserve">Invoice #: INV-RJ-2023-089</w:t>
      </w:r>
    </w:p>
    <w:p>
      <w:pPr>
        <w:pStyle w:val="BodyText"/>
      </w:pPr>
      <w:r>
        <w:t xml:space="preserve">Date: October 24, 2023</w:t>
      </w:r>
    </w:p>
    <w:p>
      <w:pPr>
        <w:pStyle w:val="BodyText"/>
      </w:pPr>
      <w:r>
        <w:t xml:space="preserve">Due Date: November 07, 2023</w:t>
      </w:r>
    </w:p>
    <w:p>
      <w:pPr>
        <w:pStyle w:val="BodyText"/>
      </w:pPr>
      <w:r>
        <w:t xml:space="preserve">Status: Pending Payment</w:t>
      </w:r>
    </w:p>
    <w:bookmarkEnd w:id="21"/>
    <w:bookmarkStart w:id="22" w:name="bill-to"/>
    <w:p>
      <w:pPr>
        <w:pStyle w:val="Heading3"/>
      </w:pPr>
      <w:r>
        <w:t xml:space="preserve">Bill To:</w:t>
      </w:r>
    </w:p>
    <w:p>
      <w:pPr>
        <w:pStyle w:val="FirstParagraph"/>
      </w:pPr>
      <w:r>
        <w:rPr>
          <w:bCs/>
          <w:b/>
        </w:rPr>
        <w:t xml:space="preserve">Mr. Roberto Silva Mendes</w:t>
      </w:r>
    </w:p>
    <w:p>
      <w:pPr>
        <w:pStyle w:val="BodyText"/>
      </w:pPr>
      <w:r>
        <w:t xml:space="preserve">Residence: Rua Visconde de Pirajá, 550, Apt 42</w:t>
      </w:r>
    </w:p>
    <w:p>
      <w:pPr>
        <w:pStyle w:val="BodyText"/>
      </w:pPr>
      <w:r>
        <w:t xml:space="preserve">Ipanema, Rio de Janeiro, RJ - 22410-002</w:t>
      </w:r>
    </w:p>
    <w:p>
      <w:pPr>
        <w:pStyle w:val="BodyText"/>
      </w:pPr>
      <w:r>
        <w:t xml:space="preserve">CPF: 123.456.789-00</w:t>
      </w:r>
    </w:p>
    <w:p>
      <w:pPr>
        <w:pStyle w:val="BodyText"/>
      </w:pPr>
      <w:r>
        <w:t xml:space="preserve">Contact: +55 (21) 99999-8888</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Nursing Services</w:t>
            </w:r>
          </w:p>
        </w:tc>
        <w:tc>
          <w:tcPr/>
          <w:p>
            <w:pPr>
              <w:pStyle w:val="Compact"/>
              <w:jc w:val="left"/>
            </w:pPr>
            <w:r>
              <w:t xml:space="preserve">Hours / Qty</w:t>
            </w:r>
          </w:p>
        </w:tc>
        <w:tc>
          <w:tcPr/>
          <w:p>
            <w:pPr>
              <w:pStyle w:val="Compact"/>
              <w:jc w:val="left"/>
            </w:pPr>
            <w:r>
              <w:t xml:space="preserve">Rate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Specialized Post-Operative Care (Nurse)</w:t>
            </w:r>
            <w:r>
              <w:br/>
            </w:r>
            <w:r>
              <w:t xml:space="preserve">Provision of a licensed professional nurse for 24-hour monitoring following orthopedic surgery. Services included vital sign monitoring, wound dressing changes, pain management administration, and mobility assistance at the client's residence in Ipanema.</w:t>
            </w:r>
          </w:p>
        </w:tc>
        <w:tc>
          <w:tcPr/>
          <w:p>
            <w:pPr>
              <w:pStyle w:val="Compact"/>
              <w:jc w:val="left"/>
            </w:pPr>
            <w:r>
              <w:t xml:space="preserve">168 hrs</w:t>
            </w:r>
          </w:p>
        </w:tc>
        <w:tc>
          <w:tcPr/>
          <w:p>
            <w:pPr>
              <w:pStyle w:val="Compact"/>
              <w:jc w:val="left"/>
            </w:pPr>
            <w:r>
              <w:t xml:space="preserve">R$ 120.00</w:t>
            </w:r>
          </w:p>
        </w:tc>
        <w:tc>
          <w:tcPr/>
          <w:p>
            <w:pPr>
              <w:pStyle w:val="Compact"/>
              <w:jc w:val="left"/>
            </w:pPr>
            <w:r>
              <w:t xml:space="preserve">R$ 20,160.00</w:t>
            </w:r>
          </w:p>
        </w:tc>
      </w:tr>
      <w:tr>
        <w:tc>
          <w:tcPr/>
          <w:p>
            <w:pPr>
              <w:pStyle w:val="Compact"/>
              <w:jc w:val="left"/>
            </w:pPr>
            <w:r>
              <w:t xml:space="preserve">2</w:t>
            </w:r>
          </w:p>
        </w:tc>
        <w:tc>
          <w:tcPr/>
          <w:p>
            <w:pPr>
              <w:pStyle w:val="Compact"/>
              <w:jc w:val="left"/>
            </w:pPr>
            <w:r>
              <w:rPr>
                <w:bCs/>
                <w:b/>
              </w:rPr>
              <w:t xml:space="preserve">Medication Management &amp; IV Therapy</w:t>
            </w:r>
            <w:r>
              <w:br/>
            </w:r>
            <w:r>
              <w:t xml:space="preserve">Administration of intravenous antibiotics and analgesics. Strict adherence to Brazilian Ministry of Health protocols for medication safety. Includes documentation of dosage and patient response logs.</w:t>
            </w:r>
          </w:p>
        </w:tc>
        <w:tc>
          <w:tcPr/>
          <w:p>
            <w:pPr>
              <w:pStyle w:val="Compact"/>
              <w:jc w:val="left"/>
            </w:pPr>
            <w:r>
              <w:t xml:space="preserve">14 sessions</w:t>
            </w:r>
          </w:p>
        </w:tc>
        <w:tc>
          <w:tcPr/>
          <w:p>
            <w:pPr>
              <w:pStyle w:val="Compact"/>
              <w:jc w:val="left"/>
            </w:pPr>
            <w:r>
              <w:t xml:space="preserve">R$ 150.00</w:t>
            </w:r>
          </w:p>
        </w:tc>
        <w:tc>
          <w:tcPr/>
          <w:p>
            <w:pPr>
              <w:pStyle w:val="Compact"/>
              <w:jc w:val="left"/>
            </w:pPr>
            <w:r>
              <w:t xml:space="preserve">R$ 2,100.00</w:t>
            </w:r>
          </w:p>
        </w:tc>
      </w:tr>
      <w:tr>
        <w:tc>
          <w:tcPr/>
          <w:p>
            <w:pPr>
              <w:pStyle w:val="Compact"/>
              <w:jc w:val="left"/>
            </w:pPr>
            <w:r>
              <w:t xml:space="preserve">3</w:t>
            </w:r>
          </w:p>
        </w:tc>
        <w:tc>
          <w:tcPr/>
          <w:p>
            <w:pPr>
              <w:pStyle w:val="Compact"/>
              <w:jc w:val="left"/>
            </w:pPr>
            <w:r>
              <w:rPr>
                <w:bCs/>
                <w:b/>
              </w:rPr>
              <w:t xml:space="preserve">Patient Education &amp; Family Training</w:t>
            </w:r>
            <w:r>
              <w:br/>
            </w:r>
            <w:r>
              <w:t xml:space="preserve">Instruction provided to family members regarding home care maintenance, catheter care, and emergency response procedures specific to the patient's condition.</w:t>
            </w:r>
          </w:p>
        </w:tc>
        <w:tc>
          <w:tcPr/>
          <w:p>
            <w:pPr>
              <w:pStyle w:val="Compact"/>
              <w:jc w:val="left"/>
            </w:pPr>
            <w:r>
              <w:t xml:space="preserve">4 hrs</w:t>
            </w:r>
          </w:p>
        </w:tc>
        <w:tc>
          <w:tcPr/>
          <w:p>
            <w:pPr>
              <w:pStyle w:val="Compact"/>
              <w:jc w:val="left"/>
            </w:pPr>
            <w:r>
              <w:t xml:space="preserve">R$ 200.00</w:t>
            </w:r>
          </w:p>
        </w:tc>
        <w:tc>
          <w:tcPr/>
          <w:p>
            <w:pPr>
              <w:pStyle w:val="Compact"/>
              <w:jc w:val="left"/>
            </w:pPr>
            <w:r>
              <w:t xml:space="preserve">R$ 800.00</w:t>
            </w:r>
          </w:p>
        </w:tc>
      </w:tr>
      <w:tr>
        <w:tc>
          <w:tcPr/>
          <w:p>
            <w:pPr>
              <w:pStyle w:val="Compact"/>
              <w:jc w:val="left"/>
            </w:pPr>
            <w:r>
              <w:t xml:space="preserve">4</w:t>
            </w:r>
          </w:p>
        </w:tc>
        <w:tc>
          <w:tcPr/>
          <w:p>
            <w:pPr>
              <w:pStyle w:val="Compact"/>
              <w:jc w:val="left"/>
            </w:pPr>
            <w:r>
              <w:rPr>
                <w:bCs/>
                <w:b/>
              </w:rPr>
              <w:t xml:space="preserve">Medical Equipment Setup &amp; Calibration</w:t>
            </w:r>
            <w:r>
              <w:br/>
            </w:r>
            <w:r>
              <w:t xml:space="preserve">Setup of home oxygen concentrator and pulse oximetry monitoring systems. Verification of equipment safety standards compliant with local Rio de Janeiro health regulations.</w:t>
            </w:r>
          </w:p>
        </w:tc>
        <w:tc>
          <w:tcPr/>
          <w:p>
            <w:pPr>
              <w:pStyle w:val="Compact"/>
              <w:jc w:val="left"/>
            </w:pPr>
            <w:r>
              <w:t xml:space="preserve">1 service</w:t>
            </w:r>
          </w:p>
        </w:tc>
        <w:tc>
          <w:tcPr/>
          <w:p>
            <w:pPr>
              <w:pStyle w:val="Compact"/>
              <w:jc w:val="left"/>
            </w:pPr>
            <w:r>
              <w:t xml:space="preserve">R$ 350.00</w:t>
            </w:r>
          </w:p>
        </w:tc>
        <w:tc>
          <w:tcPr/>
          <w:p>
            <w:pPr>
              <w:pStyle w:val="Compact"/>
              <w:jc w:val="left"/>
            </w:pPr>
            <w:r>
              <w:t xml:space="preserve">R$ 350.00</w:t>
            </w:r>
          </w:p>
        </w:tc>
      </w:tr>
      <w:tr>
        <w:tc>
          <w:tcPr/>
          <w:p>
            <w:pPr>
              <w:pStyle w:val="Compact"/>
              <w:jc w:val="left"/>
            </w:pPr>
            <w:r>
              <w:t xml:space="preserve">5</w:t>
            </w:r>
          </w:p>
        </w:tc>
        <w:tc>
          <w:tcPr/>
          <w:p>
            <w:pPr>
              <w:pStyle w:val="Compact"/>
              <w:jc w:val="left"/>
            </w:pPr>
            <w:r>
              <w:rPr>
                <w:bCs/>
                <w:b/>
              </w:rPr>
              <w:t xml:space="preserve">Travel Surcharge (Zone 1 - South Zone)</w:t>
            </w:r>
            <w:r>
              <w:br/>
            </w:r>
            <w:r>
              <w:t xml:space="preserve">Transportation costs for nursing staff traveling between Copacabana base and Ipanema residence. Includes fuel and tolls within Rio de Janeiro municipality.</w:t>
            </w:r>
          </w:p>
        </w:tc>
        <w:tc>
          <w:tcPr/>
          <w:p>
            <w:pPr>
              <w:pStyle w:val="Compact"/>
              <w:jc w:val="left"/>
            </w:pPr>
            <w:r>
              <w:t xml:space="preserve">14 trips</w:t>
            </w:r>
          </w:p>
        </w:tc>
        <w:tc>
          <w:tcPr/>
          <w:p>
            <w:pPr>
              <w:pStyle w:val="Compact"/>
              <w:jc w:val="left"/>
            </w:pPr>
            <w:r>
              <w:t xml:space="preserve">R$ 45.00</w:t>
            </w:r>
          </w:p>
        </w:tc>
        <w:tc>
          <w:tcPr/>
          <w:p>
            <w:pPr>
              <w:pStyle w:val="Compact"/>
              <w:jc w:val="left"/>
            </w:pPr>
            <w:r>
              <w:t xml:space="preserve">R$ 630.00</w:t>
            </w:r>
          </w:p>
        </w:tc>
      </w:tr>
    </w:tbl>
    <w:p>
      <w:pPr>
        <w:pStyle w:val="BodyText"/>
      </w:pPr>
      <w:r>
        <w:t xml:space="preserve">Subtotal:</w:t>
      </w:r>
      <w:r>
        <w:t xml:space="preserve"> </w:t>
      </w:r>
      <w:r>
        <w:t xml:space="preserve">R$ 24,040.00</w:t>
      </w:r>
    </w:p>
    <w:p>
      <w:pPr>
        <w:pStyle w:val="BodyText"/>
      </w:pPr>
      <w:r>
        <w:t xml:space="preserve">Discount (Early Payment):</w:t>
      </w:r>
      <w:r>
        <w:t xml:space="preserve"> </w:t>
      </w:r>
      <w:r>
        <w:t xml:space="preserve">- R$ 0.00</w:t>
      </w:r>
    </w:p>
    <w:p>
      <w:pPr>
        <w:pStyle w:val="BodyText"/>
      </w:pPr>
      <w:r>
        <w:t xml:space="preserve">Tax (ISS - Rio de Janeiro):</w:t>
      </w:r>
      <w:r>
        <w:t xml:space="preserve"> </w:t>
      </w:r>
      <w:r>
        <w:t xml:space="preserve">R$ 1,202.00</w:t>
      </w:r>
    </w:p>
    <w:p>
      <w:pPr>
        <w:pStyle w:val="BodyText"/>
      </w:pPr>
      <w:r>
        <w:t xml:space="preserve">TOTAL DUE:</w:t>
      </w:r>
      <w:r>
        <w:t xml:space="preserve"> </w:t>
      </w:r>
      <w:r>
        <w:t xml:space="preserve">R$ 25,242.00</w:t>
      </w:r>
    </w:p>
    <w:bookmarkStart w:id="23" w:name="payment-instructions"/>
    <w:p>
      <w:pPr>
        <w:pStyle w:val="Heading4"/>
      </w:pPr>
      <w:r>
        <w:t xml:space="preserve">Payment Instructions</w:t>
      </w:r>
    </w:p>
    <w:p>
      <w:pPr>
        <w:pStyle w:val="FirstParagraph"/>
      </w:pPr>
      <w:r>
        <w:t xml:space="preserve">Please remit payment within 14 days of the invoice date to avoid late fees. We accept the following payment methods common in Brazil:</w:t>
      </w:r>
    </w:p>
    <w:p>
      <w:pPr>
        <w:numPr>
          <w:ilvl w:val="0"/>
          <w:numId w:val="1001"/>
        </w:numPr>
        <w:pStyle w:val="Compact"/>
      </w:pPr>
      <w:r>
        <w:rPr>
          <w:bCs/>
          <w:b/>
        </w:rPr>
        <w:t xml:space="preserve">Bank Transfer (TED/DOC):</w:t>
      </w:r>
      <w:r>
        <w:t xml:space="preserve"> </w:t>
      </w:r>
      <w:r>
        <w:t xml:space="preserve">Banco do Brasil, Agency: 1234-5, Account: 98765-4 (Pix Key: billing@cariocaelite.com.br)</w:t>
      </w:r>
    </w:p>
    <w:p>
      <w:pPr>
        <w:numPr>
          <w:ilvl w:val="0"/>
          <w:numId w:val="1001"/>
        </w:numPr>
        <w:pStyle w:val="Compact"/>
      </w:pPr>
      <w:r>
        <w:rPr>
          <w:bCs/>
          <w:b/>
        </w:rPr>
        <w:t xml:space="preserve">Boleto Bancário:</w:t>
      </w:r>
      <w:r>
        <w:t xml:space="preserve"> </w:t>
      </w:r>
      <w:r>
        <w:t xml:space="preserve">Please contact our office to generate a specific Boleto barcode for this invoice amount.</w:t>
      </w:r>
    </w:p>
    <w:p>
      <w:pPr>
        <w:numPr>
          <w:ilvl w:val="0"/>
          <w:numId w:val="1001"/>
        </w:numPr>
        <w:pStyle w:val="Compact"/>
      </w:pPr>
      <w:r>
        <w:rPr>
          <w:bCs/>
          <w:b/>
        </w:rPr>
        <w:t xml:space="preserve">Credit Card:</w:t>
      </w:r>
      <w:r>
        <w:t xml:space="preserve"> </w:t>
      </w:r>
      <w:r>
        <w:t xml:space="preserve">Available via secure link sent upon request.</w:t>
      </w:r>
    </w:p>
    <w:p>
      <w:pPr>
        <w:pStyle w:val="FirstParagraph"/>
      </w:pPr>
      <w:r>
        <w:rPr>
          <w:iCs/>
          <w:i/>
        </w:rPr>
        <w:t xml:space="preserve">Note: All amounts are quoted in Brazilian Reais (BRL). Foreign currency payments will be converted at the day's closing rate.</w:t>
      </w:r>
    </w:p>
    <w:bookmarkEnd w:id="23"/>
    <w:bookmarkStart w:id="24" w:name="X84378ce2015f7874689e666a5fc578c78d29584"/>
    <w:p>
      <w:pPr>
        <w:pStyle w:val="Heading4"/>
      </w:pPr>
      <w:r>
        <w:t xml:space="preserve">Terms and Conditions &amp; Regulatory Compliance</w:t>
      </w:r>
    </w:p>
    <w:p>
      <w:pPr>
        <w:pStyle w:val="FirstParagraph"/>
      </w:pPr>
      <w:r>
        <w:t xml:space="preserve">This invoice represents the formal request for payment for professional nursing services rendered by Carioca Elite Nursing Solutions. All nursing staff employed by our agency are fully licensed by the Regional Council of Nursing of Rio de Janeiro (COREN-RJ) and adhere strictly to the Code of Ethics of the Nursing Profession in Brazil. The services described herein were performed in accordance with the highest standards of clinical practice and patient safety.</w:t>
      </w:r>
    </w:p>
    <w:p>
      <w:pPr>
        <w:pStyle w:val="BodyText"/>
      </w:pPr>
      <w:r>
        <w:t xml:space="preserve">The tax amount listed (ISS) corresponds to the Service Tax levied by the Municipality of Rio de Janeiro, applicable to healthcare support services provided within the city limits. This invoice serves as the official fiscal document for your records and for any potential reimbursement claims with private health insurance providers (Plano de Saúde), subject to their specific coverage policies.</w:t>
      </w:r>
    </w:p>
    <w:p>
      <w:pPr>
        <w:pStyle w:val="BodyText"/>
      </w:pPr>
      <w:r>
        <w:t xml:space="preserve">By accepting these services, the client acknowledges that while our nurses provide professional medical care, they do so under the supervision of the attending physician unless otherwise specified. Any changes to the care plan must be authorized by the primary medical provider. Late payments exceeding 30 days will incur a penalty of 2% plus interest of 1% per month, in accordance with Brazilian commercial law.</w:t>
      </w:r>
    </w:p>
    <w:p>
      <w:pPr>
        <w:pStyle w:val="BodyText"/>
      </w:pPr>
      <w:r>
        <w:t xml:space="preserve">Thank you for trusting Carioca Elite Nursing Solutions with the health and well-being of your loved ones in Rio de Janeiro. We are committed to providing compassionate, expert care tailored to the unique needs of our community.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Rio de Janeiro, Brazil</dc:title>
  <dc:creator/>
  <dc:language>en</dc:language>
  <cp:keywords/>
  <dcterms:created xsi:type="dcterms:W3CDTF">2026-10-10T04:21:34Z</dcterms:created>
  <dcterms:modified xsi:type="dcterms:W3CDTF">2026-10-10T04:21:34Z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