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Santiago,</w:t>
      </w:r>
      <w:r>
        <w:t xml:space="preserve"> </w:t>
      </w:r>
      <w:r>
        <w:t xml:space="preserve">Chile</w:t>
      </w:r>
    </w:p>
    <w:bookmarkStart w:id="20" w:name="healthcare-pro-chile"/>
    <w:p>
      <w:pPr>
        <w:pStyle w:val="Heading1"/>
      </w:pPr>
      <w:r>
        <w:t xml:space="preserve">HealthCare Pro Chile</w:t>
      </w:r>
    </w:p>
    <w:p>
      <w:pPr>
        <w:pStyle w:val="FirstParagraph"/>
      </w:pPr>
      <w:r>
        <w:t xml:space="preserve">Professional Nursing Services</w:t>
      </w:r>
    </w:p>
    <w:p>
      <w:pPr>
        <w:pStyle w:val="BodyText"/>
      </w:pPr>
      <w:r>
        <w:t xml:space="preserve">Av. Providencia 1234, Oficina 501</w:t>
      </w:r>
    </w:p>
    <w:p>
      <w:pPr>
        <w:pStyle w:val="BodyText"/>
      </w:pPr>
      <w:r>
        <w:t xml:space="preserve">Providencia, Santiago, Chile</w:t>
      </w:r>
    </w:p>
    <w:p>
      <w:pPr>
        <w:pStyle w:val="BodyText"/>
      </w:pPr>
      <w:r>
        <w:t xml:space="preserve">RUT: 76.543.210-K</w:t>
      </w:r>
    </w:p>
    <w:p>
      <w:pPr>
        <w:pStyle w:val="BodyText"/>
      </w:pPr>
      <w:r>
        <w:t xml:space="preserve">Email: billing@healthcarepro.cl</w:t>
      </w:r>
    </w:p>
    <w:p>
      <w:pPr>
        <w:pStyle w:val="BodyText"/>
      </w:pPr>
      <w:r>
        <w:t xml:space="preserve">Phone: +56 2 2345 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Clínica Alemana de Santiago</w:t>
      </w:r>
    </w:p>
    <w:p>
      <w:pPr>
        <w:pStyle w:val="BodyText"/>
      </w:pPr>
      <w:r>
        <w:t xml:space="preserve">Attn: Accounts Payable Department</w:t>
      </w:r>
    </w:p>
    <w:p>
      <w:pPr>
        <w:pStyle w:val="BodyText"/>
      </w:pPr>
      <w:r>
        <w:t xml:space="preserve">San Pablo 1680</w:t>
      </w:r>
    </w:p>
    <w:p>
      <w:pPr>
        <w:pStyle w:val="BodyText"/>
      </w:pPr>
      <w:r>
        <w:t xml:space="preserve">Las Condes, Santiago, Chile</w:t>
      </w:r>
    </w:p>
    <w:p>
      <w:pPr>
        <w:pStyle w:val="BodyText"/>
      </w:pPr>
      <w:r>
        <w:t xml:space="preserve">RUT: 96.543.210-5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Home Care Division</w:t>
      </w:r>
    </w:p>
    <w:p>
      <w:pPr>
        <w:pStyle w:val="BodyText"/>
      </w:pPr>
      <w:r>
        <w:t xml:space="preserve">Patient Residence</w:t>
      </w:r>
    </w:p>
    <w:p>
      <w:pPr>
        <w:pStyle w:val="BodyText"/>
      </w:pPr>
      <w:r>
        <w:t xml:space="preserve">Av. Apoquindo 4500, Depto 302</w:t>
      </w:r>
    </w:p>
    <w:p>
      <w:pPr>
        <w:pStyle w:val="BodyText"/>
      </w:pPr>
      <w:r>
        <w:t xml:space="preserve">Las Condes, Santiago, Chile</w:t>
      </w:r>
    </w:p>
    <w:p>
      <w:pPr>
        <w:pStyle w:val="BodyText"/>
      </w:pPr>
      <w:r>
        <w:t xml:space="preserve">Service Period: October 1-15, 2024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(CLP)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Registered Nurse - Post-Operative Care</w:t>
            </w:r>
            <w:r>
              <w:br/>
            </w:r>
            <w:r>
              <w:t xml:space="preserve">Professional nursing services provided by licensed nurse María González (RN License #12345). Services included wound care management, medication administration, vital signs monitoring, and patient education for post-surgical recovery at patient residence in Santiago.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Diabetes Management</w:t>
            </w:r>
            <w:r>
              <w:br/>
            </w:r>
            <w:r>
              <w:t xml:space="preserve">Comprehensive diabetes care services including blood glucose monitoring, insulin administration, dietary counseling, and foot care assessment. Provided by certified nurse specialist in endocrinology care within the Santiago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Nursing Services</w:t>
            </w:r>
            <w:r>
              <w:br/>
            </w:r>
            <w:r>
              <w:t xml:space="preserve">Specialized pediatric nursing care for child patient including developmental assessment, immunization administration, growth monitoring, and parental guidance on child health practices. Services rendered in Las Condes, Santiago.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&amp; Critical Care</w:t>
            </w:r>
            <w:r>
              <w:br/>
            </w:r>
            <w:r>
              <w:t xml:space="preserve">On-call emergency nursing services and critical care intervention during acute health episodes. Includes rapid response assessment, stabilization procedures, and coordination with emergency medical services in Santiago, Chile.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Geriatric Care &amp; Mobility Assistance</w:t>
            </w:r>
            <w:r>
              <w:br/>
            </w:r>
            <w:r>
              <w:t xml:space="preserve">Specialized elderly care services including mobility assistance, fall prevention strategies, medication management, and chronic condition monitoring. Provided by experienced geriatric nurse in Providencia, Santiago.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Setup &amp; Training</w:t>
            </w:r>
            <w:r>
              <w:br/>
            </w:r>
            <w:r>
              <w:t xml:space="preserve">Installation, calibration, and patient/family training on medical equipment including oxygen concentrators, blood pressure monitors, and glucose testing devices. Services provided at patient residence in Santiago.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Telehealth Nursing Consultations</w:t>
            </w:r>
            <w:r>
              <w:br/>
            </w:r>
            <w:r>
              <w:t xml:space="preserve">Remote nursing consultations via secure video platform for follow-up care, medication reviews, and health education. Includes documentation and care plan updates for patients in the Santiago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Administrative Fees</w:t>
            </w:r>
            <w:r>
              <w:br/>
            </w:r>
            <w:r>
              <w:t xml:space="preserve">Transportation costs for nurse travel across Santiago metropolitan area between patient locations, plus administrative processing fees for medical documentation, insurance coordination, and billing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$5,775,000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$1,097,250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$6,872,250 CLP</w:t>
            </w:r>
          </w:p>
        </w:tc>
      </w:tr>
    </w:tbl>
    <w:bookmarkStart w:id="24" w:name="payment-instructions-terms"/>
    <w:p>
      <w:pPr>
        <w:pStyle w:val="Heading3"/>
      </w:pPr>
      <w:r>
        <w:t xml:space="preserve">Payment Instructions &amp; Terms: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Banco de Chile</w:t>
      </w:r>
    </w:p>
    <w:p>
      <w:pPr>
        <w:pStyle w:val="BodyText"/>
      </w:pPr>
      <w:r>
        <w:t xml:space="preserve">Account Name: HealthCare Pro Chile SpA</w:t>
      </w:r>
    </w:p>
    <w:p>
      <w:pPr>
        <w:pStyle w:val="BodyText"/>
      </w:pPr>
      <w:r>
        <w:t xml:space="preserve">Account Number: 1234567890123</w:t>
      </w:r>
    </w:p>
    <w:p>
      <w:pPr>
        <w:pStyle w:val="BodyText"/>
      </w:pPr>
      <w:r>
        <w:t xml:space="preserve">CLABE: 012345678901234567</w:t>
      </w:r>
    </w:p>
    <w:p>
      <w:pPr>
        <w:pStyle w:val="BodyText"/>
      </w:pPr>
      <w:r>
        <w:t xml:space="preserve">Reference: Invoice INV-2024-0892</w:t>
      </w:r>
    </w:p>
    <w:p>
      <w:pPr>
        <w:pStyle w:val="BodyText"/>
      </w:pPr>
      <w:r>
        <w:rPr>
          <w:bCs/>
          <w:b/>
        </w:rPr>
        <w:t xml:space="preserve">Important Notes:</w:t>
      </w:r>
    </w:p>
    <w:p>
      <w:pPr>
        <w:pStyle w:val="BodyText"/>
      </w:pPr>
      <w:r>
        <w:t xml:space="preserve">1. All nursing services were performed by licensed professionals registered with the Chilean Ministry of Health and comply with national healthcare regulations.</w:t>
      </w:r>
    </w:p>
    <w:p>
      <w:pPr>
        <w:pStyle w:val="BodyText"/>
      </w:pPr>
      <w:r>
        <w:t xml:space="preserve">2. Payment is due within 30 days of invoice date. Late payments will incur a 2% monthly interest charge as per Chilean commercial law.</w:t>
      </w:r>
    </w:p>
    <w:p>
      <w:pPr>
        <w:pStyle w:val="BodyText"/>
      </w:pPr>
      <w:r>
        <w:t xml:space="preserve">3. This invoice covers professional nursing services rendered in Santiago, Chile, during the specified period. All rates are in Chilean Pesos (CLP).</w:t>
      </w:r>
    </w:p>
    <w:p>
      <w:pPr>
        <w:pStyle w:val="BodyText"/>
      </w:pPr>
      <w:r>
        <w:t xml:space="preserve">4. Please include invoice number as payment reference. Contact our billing department for any questions regarding this invoice.</w:t>
      </w:r>
    </w:p>
    <w:p>
      <w:pPr>
        <w:pStyle w:val="BodyText"/>
      </w:pPr>
      <w:r>
        <w:t xml:space="preserve">5. Electronic payment confirmation should be sent to billing@healthcarepro.cl for prompt processing.</w:t>
      </w:r>
    </w:p>
    <w:bookmarkEnd w:id="24"/>
    <w:p>
      <w:pPr>
        <w:pStyle w:val="BodyText"/>
      </w:pPr>
      <w:r>
        <w:t xml:space="preserve">HealthCare Pro Chile SpA | Professional Nursing Services | Santiago, Chile</w:t>
      </w:r>
    </w:p>
    <w:p>
      <w:pPr>
        <w:pStyle w:val="BodyText"/>
      </w:pPr>
      <w:r>
        <w:t xml:space="preserve">This is an official invoice document. Thank you for your business.</w:t>
      </w:r>
    </w:p>
    <w:p>
      <w:pPr>
        <w:pStyle w:val="BodyText"/>
      </w:pPr>
      <w:r>
        <w:t xml:space="preserve">Generated on: October 15, 2024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Santiago, Chile</dc:title>
  <dc:creator/>
  <dc:language>en</dc:language>
  <cp:keywords/>
  <dcterms:created xsi:type="dcterms:W3CDTF">2026-10-10T06:26:41Z</dcterms:created>
  <dcterms:modified xsi:type="dcterms:W3CDTF">2026-10-10T06:26:41Z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