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medicare-elite-nursing-services"/>
    <w:p>
      <w:pPr>
        <w:pStyle w:val="Heading1"/>
      </w:pPr>
      <w:r>
        <w:t xml:space="preserve">MediCare Elite Nursing Services</w:t>
      </w:r>
    </w:p>
    <w:p>
      <w:pPr>
        <w:pStyle w:val="FirstParagraph"/>
      </w:pPr>
      <w:r>
        <w:t xml:space="preserve">Professional Healthcare Solutions</w:t>
      </w:r>
    </w:p>
    <w:p>
      <w:pPr>
        <w:pStyle w:val="BodyText"/>
      </w:pPr>
      <w:r>
        <w:t xml:space="preserve">Jl. Sudirman No. 45, Menteng</w:t>
      </w:r>
    </w:p>
    <w:p>
      <w:pPr>
        <w:pStyle w:val="BodyText"/>
      </w:pPr>
      <w:r>
        <w:t xml:space="preserve">Jakarta Pusat,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10310</w:t>
      </w:r>
    </w:p>
    <w:p>
      <w:pPr>
        <w:pStyle w:val="BodyText"/>
      </w:pPr>
      <w:r>
        <w:t xml:space="preserve">Email: billing@medicareelite.id | Phone: +62 21 555 0199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Global Health Insurance Indonesia</w:t>
      </w:r>
    </w:p>
    <w:p>
      <w:pPr>
        <w:pStyle w:val="BodyText"/>
      </w:pPr>
      <w:r>
        <w:t xml:space="preserve">Attn: Claims Department</w:t>
      </w:r>
    </w:p>
    <w:p>
      <w:pPr>
        <w:pStyle w:val="BodyText"/>
      </w:pPr>
      <w:r>
        <w:t xml:space="preserve">Jl. Gatot Subroto Kav. 52-53</w:t>
      </w:r>
    </w:p>
    <w:p>
      <w:pPr>
        <w:pStyle w:val="BodyText"/>
      </w:pPr>
      <w:r>
        <w:t xml:space="preserve">Jakarta Selatan,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12710</w:t>
      </w:r>
    </w:p>
    <w:p>
      <w:pPr>
        <w:pStyle w:val="BodyText"/>
      </w:pPr>
      <w:r>
        <w:t xml:space="preserve">Client Reference ID: GH-88291</w:t>
      </w:r>
    </w:p>
    <w:bookmarkEnd w:id="22"/>
    <w:bookmarkStart w:id="23" w:name="pay-to"/>
    <w:p>
      <w:pPr>
        <w:pStyle w:val="Heading3"/>
      </w:pPr>
      <w:r>
        <w:t xml:space="preserve">Pay To: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Central Asia (BCA)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PT. MediCare Elite Nursing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CENAIDJA</w:t>
      </w:r>
    </w:p>
    <w:p>
      <w:pPr>
        <w:pStyle w:val="BodyText"/>
      </w:pPr>
      <w:r>
        <w:t xml:space="preserve">Please include Invoice Number in transfer remarks.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Registered Nurse (Sister) - In-Patient Care</w:t>
            </w:r>
            <w:r>
              <w:br/>
            </w:r>
            <w:r>
              <w:t xml:space="preserve">Provision of 24-hour continuous nursing care for patient recovery in Jakarta facility. Includes vital signs monitoring, medication administration, and wound care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Pediatric Nurse Consultation</w:t>
            </w:r>
            <w:r>
              <w:br/>
            </w:r>
            <w:r>
              <w:t xml:space="preserve">Expert assessment and developmental monitoring for pediatric patient. Includes consultation with parents and coordination with pediatricians in</w:t>
            </w:r>
            <w:r>
              <w:t xml:space="preserve"> </w:t>
            </w:r>
            <w:r>
              <w:rPr>
                <w:bCs/>
                <w:b/>
              </w:rPr>
              <w:t xml:space="preserve">Indonesia Jakarta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Nursing Support</w:t>
            </w:r>
            <w:r>
              <w:br/>
            </w:r>
            <w:r>
              <w:t xml:space="preserve">Intensive care following surgical procedure. Includes pain management, mobility assistance, and infection control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&amp; Supplies</w:t>
            </w:r>
            <w:r>
              <w:br/>
            </w:r>
            <w:r>
              <w:t xml:space="preserve">Provision of sterile bandages, IV fluids, and monitoring devices used during the nursing shift.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Night Shift Surcharge</w:t>
            </w:r>
            <w:r>
              <w:br/>
            </w:r>
            <w:r>
              <w:t xml:space="preserve">Additional fee for</w:t>
            </w:r>
            <w:r>
              <w:t xml:space="preserve"> </w:t>
            </w:r>
            <w:r>
              <w:rPr>
                <w:bCs/>
                <w:b/>
              </w:rPr>
              <w:t xml:space="preserve">Nurse</w:t>
            </w:r>
            <w:r>
              <w:t xml:space="preserve"> </w:t>
            </w:r>
            <w:r>
              <w:t xml:space="preserve">availability during emergency night hours (22:00 - 06:00) as per Jakarta healthcare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84,900,000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9,339,000</w:t>
      </w:r>
    </w:p>
    <w:p>
      <w:pPr>
        <w:pStyle w:val="BodyText"/>
      </w:pPr>
      <w:r>
        <w:t xml:space="preserve">Service Tax (Jakarta):</w:t>
      </w:r>
      <w:r>
        <w:t xml:space="preserve"> </w:t>
      </w:r>
      <w:r>
        <w:t xml:space="preserve">IDR 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94,239,000</w:t>
      </w:r>
    </w:p>
    <w:p>
      <w:pPr>
        <w:pStyle w:val="BodyText"/>
      </w:pPr>
      <w:r>
        <w:rPr>
          <w:iCs/>
          <w:i/>
        </w:rPr>
        <w:t xml:space="preserve">Amount in words: Ninety-Four Million Two Hundred Thirty-Nine Thousand Indonesian Rupiah.</w:t>
      </w:r>
    </w:p>
    <w:bookmarkStart w:id="24" w:name="terms-and-conditions-important-notes"/>
    <w:p>
      <w:pPr>
        <w:pStyle w:val="Heading4"/>
      </w:pPr>
      <w:r>
        <w:t xml:space="preserve">Terms and Conditions &amp; Important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14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Indonesian Rupiah (IDR).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transactions within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Nurse Qualifications:</w:t>
      </w:r>
      <w:r>
        <w:t xml:space="preserve"> </w:t>
      </w:r>
      <w:r>
        <w:t xml:space="preserve">All nursing staff assigned are licensed by the Indonesian Nurses Association (PERKIN) and meet the Ministry of Health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the services provided by the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must be reported within 7 days of receiving this document.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Patient data handled by our nursing team is protected under Indonesian privacy laws.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Charges:</w:t>
      </w:r>
      <w:r>
        <w:t xml:space="preserve"> </w:t>
      </w:r>
      <w:r>
        <w:t xml:space="preserve">Any bank transfer fees are the responsibility of the payer.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Wijaya, RN</w:t>
      </w:r>
    </w:p>
    <w:p>
      <w:pPr>
        <w:pStyle w:val="BodyText"/>
      </w:pPr>
      <w:r>
        <w:t xml:space="preserve">Head of Nursing Operations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Finance Department</w:t>
      </w:r>
    </w:p>
    <w:p>
      <w:pPr>
        <w:pStyle w:val="BodyText"/>
      </w:pPr>
      <w:r>
        <w:t xml:space="preserve">PT. Global Health Insurance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t xml:space="preserve">Thank you for choosing MediCare Elite Nursing Services.</w:t>
      </w:r>
    </w:p>
    <w:p>
      <w:pPr>
        <w:pStyle w:val="BodyText"/>
      </w:pPr>
      <w:r>
        <w:t xml:space="preserve">This document is a legally binding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</w:t>
      </w:r>
      <w:r>
        <w:t xml:space="preserve"> </w:t>
      </w:r>
      <w:r>
        <w:rPr>
          <w:bCs/>
          <w:b/>
        </w:rPr>
        <w:t xml:space="preserve">Nurse</w:t>
      </w:r>
      <w:r>
        <w:t xml:space="preserve"> </w:t>
      </w:r>
      <w:r>
        <w:t xml:space="preserve">services rendered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© 2023 MediCare Elite Nursing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Jakarta, Indonesia</dc:title>
  <dc:creator/>
  <dc:language>en</dc:language>
  <cp:keywords/>
  <dcterms:created xsi:type="dcterms:W3CDTF">2026-10-10T04:11:33Z</dcterms:created>
  <dcterms:modified xsi:type="dcterms:W3CDTF">2026-10-10T04:11:33Z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