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Mexico</w:t>
      </w:r>
      <w:r>
        <w:t xml:space="preserve"> </w:t>
      </w:r>
      <w:r>
        <w:t xml:space="preserve">City</w:t>
      </w:r>
    </w:p>
    <w:bookmarkStart w:id="20" w:name="capital-health-nursing-solutions"/>
    <w:p>
      <w:pPr>
        <w:pStyle w:val="Heading1"/>
      </w:pPr>
      <w:r>
        <w:t xml:space="preserve">Capital Health Nursing Solutions</w:t>
      </w:r>
    </w:p>
    <w:p>
      <w:pPr>
        <w:pStyle w:val="FirstParagraph"/>
      </w:pPr>
      <w:r>
        <w:t xml:space="preserve">Av. Paseo de la Reforma 222, Col. Juárez</w:t>
      </w:r>
      <w:r>
        <w:br/>
      </w:r>
      <w:r>
        <w:t xml:space="preserve">Cuauhtémoc, 06600 Mexico City, CDMX</w:t>
      </w:r>
      <w:r>
        <w:br/>
      </w:r>
      <w:r>
        <w:t xml:space="preserve">Mexico</w:t>
      </w:r>
      <w:r>
        <w:br/>
      </w:r>
      <w:r>
        <w:t xml:space="preserve">RFC: CHS-180520-XY9</w:t>
      </w:r>
      <w:r>
        <w:br/>
      </w:r>
      <w:r>
        <w:t xml:space="preserve">Tel: +52 (55) 1234-5678</w:t>
      </w:r>
      <w:r>
        <w:br/>
      </w:r>
      <w:r>
        <w:t xml:space="preserve">Email: billing@capitalhealth.mx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INV-MEX-2023-0045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Condesa Wellness Clinic</w:t>
      </w:r>
      <w:r>
        <w:br/>
      </w:r>
      <w:r>
        <w:t xml:space="preserve">Attn: Financial Department</w:t>
      </w:r>
      <w:r>
        <w:br/>
      </w:r>
      <w:r>
        <w:t xml:space="preserve">Calle Tamaulipas 145, Col. Condesa</w:t>
      </w:r>
      <w:r>
        <w:br/>
      </w:r>
      <w:r>
        <w:t xml:space="preserve">Cuauhtémoc, 06140 Mexico City, CDMX</w:t>
      </w:r>
      <w:r>
        <w:br/>
      </w:r>
      <w:r>
        <w:t xml:space="preserve">Mexico</w:t>
      </w:r>
      <w:r>
        <w:br/>
      </w:r>
      <w:r>
        <w:t xml:space="preserve">RFC: CWC-150910-AB2</w:t>
      </w:r>
    </w:p>
    <w:bookmarkEnd w:id="22"/>
    <w:bookmarkStart w:id="23" w:name="service-location"/>
    <w:p>
      <w:pPr>
        <w:pStyle w:val="Heading3"/>
      </w:pPr>
      <w:r>
        <w:t xml:space="preserve">Service Location:</w:t>
      </w:r>
    </w:p>
    <w:p>
      <w:pPr>
        <w:pStyle w:val="FirstParagraph"/>
      </w:pPr>
      <w:r>
        <w:t xml:space="preserve">Private Patient Residence</w:t>
      </w:r>
      <w:r>
        <w:br/>
      </w:r>
      <w:r>
        <w:t xml:space="preserve">Polanco, Mexico City</w:t>
      </w:r>
      <w:r>
        <w:br/>
      </w:r>
      <w:r>
        <w:t xml:space="preserve">(As per service agreement dated Oct 1, 2023)</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Nursing Services</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c>
          <w:tcPr/>
          <w:p>
            <w:pPr>
              <w:pStyle w:val="Compact"/>
              <w:jc w:val="left"/>
            </w:pPr>
            <w:r>
              <w:t xml:space="preserve">UOM</w:t>
            </w:r>
          </w:p>
        </w:tc>
      </w:tr>
      <w:tr>
        <w:tc>
          <w:tcPr/>
          <w:p>
            <w:pPr>
              <w:pStyle w:val="Compact"/>
              <w:jc w:val="left"/>
            </w:pPr>
            <w:r>
              <w:t xml:space="preserve">1</w:t>
            </w:r>
          </w:p>
        </w:tc>
        <w:tc>
          <w:tcPr/>
          <w:p>
            <w:pPr>
              <w:pStyle w:val="Compact"/>
              <w:jc w:val="left"/>
            </w:pPr>
            <w:r>
              <w:rPr>
                <w:bCs/>
                <w:b/>
              </w:rPr>
              <w:t xml:space="preserve">Specialized Post-Operative Care (Nurse)</w:t>
            </w:r>
            <w:r>
              <w:br/>
            </w:r>
            <w:r>
              <w:t xml:space="preserve">Provision of licensed nursing care for post-surgical recovery. Includes vital signs monitoring, wound dressing changes, pain management administration, and patient mobility assistance in accordance with Mexican health standards.</w:t>
            </w:r>
          </w:p>
        </w:tc>
        <w:tc>
          <w:tcPr/>
          <w:p>
            <w:pPr>
              <w:pStyle w:val="Compact"/>
              <w:jc w:val="left"/>
            </w:pPr>
            <w:r>
              <w:t xml:space="preserve">40</w:t>
            </w:r>
          </w:p>
        </w:tc>
        <w:tc>
          <w:tcPr/>
          <w:p>
            <w:pPr>
              <w:pStyle w:val="Compact"/>
              <w:jc w:val="left"/>
            </w:pPr>
            <w:r>
              <w:t xml:space="preserve">650.00</w:t>
            </w:r>
          </w:p>
        </w:tc>
        <w:tc>
          <w:tcPr/>
          <w:p>
            <w:pPr>
              <w:pStyle w:val="Compact"/>
              <w:jc w:val="left"/>
            </w:pPr>
            <w:r>
              <w:t xml:space="preserve">26,000.00</w:t>
            </w:r>
          </w:p>
        </w:tc>
        <w:tc>
          <w:tcPr/>
          <w:p>
            <w:pPr>
              <w:pStyle w:val="Compact"/>
              <w:jc w:val="left"/>
            </w:pPr>
            <w:r>
              <w:t xml:space="preserve">HRS</w:t>
            </w:r>
          </w:p>
        </w:tc>
      </w:tr>
      <w:tr>
        <w:tc>
          <w:tcPr/>
          <w:p>
            <w:pPr>
              <w:pStyle w:val="Compact"/>
              <w:jc w:val="left"/>
            </w:pPr>
            <w:r>
              <w:t xml:space="preserve">2</w:t>
            </w:r>
          </w:p>
        </w:tc>
        <w:tc>
          <w:tcPr/>
          <w:p>
            <w:pPr>
              <w:pStyle w:val="Compact"/>
              <w:jc w:val="left"/>
            </w:pPr>
            <w:r>
              <w:rPr>
                <w:bCs/>
                <w:b/>
              </w:rPr>
              <w:t xml:space="preserve">Chronic Disease Management Consultation</w:t>
            </w:r>
            <w:r>
              <w:br/>
            </w:r>
            <w:r>
              <w:t xml:space="preserve">On-site assessment and medication reconciliation for diabetic and hypertensive patients. Includes patient education on lifestyle modifications specific to the Mexico City environment.</w:t>
            </w:r>
          </w:p>
        </w:tc>
        <w:tc>
          <w:tcPr/>
          <w:p>
            <w:pPr>
              <w:pStyle w:val="Compact"/>
              <w:jc w:val="left"/>
            </w:pPr>
            <w:r>
              <w:t xml:space="preserve">8</w:t>
            </w:r>
          </w:p>
        </w:tc>
        <w:tc>
          <w:tcPr/>
          <w:p>
            <w:pPr>
              <w:pStyle w:val="Compact"/>
              <w:jc w:val="left"/>
            </w:pPr>
            <w:r>
              <w:t xml:space="preserve">800.00</w:t>
            </w:r>
          </w:p>
        </w:tc>
        <w:tc>
          <w:tcPr/>
          <w:p>
            <w:pPr>
              <w:pStyle w:val="Compact"/>
              <w:jc w:val="left"/>
            </w:pPr>
            <w:r>
              <w:t xml:space="preserve">6,400.00</w:t>
            </w:r>
          </w:p>
        </w:tc>
        <w:tc>
          <w:tcPr/>
          <w:p>
            <w:pPr>
              <w:pStyle w:val="Compact"/>
              <w:jc w:val="left"/>
            </w:pPr>
            <w:r>
              <w:t xml:space="preserve">HRS</w:t>
            </w:r>
          </w:p>
        </w:tc>
      </w:tr>
      <w:tr>
        <w:tc>
          <w:tcPr/>
          <w:p>
            <w:pPr>
              <w:pStyle w:val="Compact"/>
              <w:jc w:val="left"/>
            </w:pPr>
            <w:r>
              <w:t xml:space="preserve">3</w:t>
            </w:r>
          </w:p>
        </w:tc>
        <w:tc>
          <w:tcPr/>
          <w:p>
            <w:pPr>
              <w:pStyle w:val="Compact"/>
              <w:jc w:val="left"/>
            </w:pPr>
            <w:r>
              <w:rPr>
                <w:bCs/>
                <w:b/>
              </w:rPr>
              <w:t xml:space="preserve">Emergency Response &amp; Triage Support</w:t>
            </w:r>
            <w:r>
              <w:br/>
            </w:r>
            <w:r>
              <w:t xml:space="preserve">Standby nursing support for urgent medical situations during the billing period. Includes documentation of incidents and coordination with local Mexico City hospitals if transfer is required.</w:t>
            </w:r>
          </w:p>
        </w:tc>
        <w:tc>
          <w:tcPr/>
          <w:p>
            <w:pPr>
              <w:pStyle w:val="Compact"/>
              <w:jc w:val="left"/>
            </w:pPr>
            <w:r>
              <w:t xml:space="preserve">16</w:t>
            </w:r>
          </w:p>
        </w:tc>
        <w:tc>
          <w:tcPr/>
          <w:p>
            <w:pPr>
              <w:pStyle w:val="Compact"/>
              <w:jc w:val="left"/>
            </w:pPr>
            <w:r>
              <w:t xml:space="preserve">750.00</w:t>
            </w:r>
          </w:p>
        </w:tc>
        <w:tc>
          <w:tcPr/>
          <w:p>
            <w:pPr>
              <w:pStyle w:val="Compact"/>
              <w:jc w:val="left"/>
            </w:pPr>
            <w:r>
              <w:t xml:space="preserve">12,000.00</w:t>
            </w:r>
          </w:p>
        </w:tc>
        <w:tc>
          <w:tcPr/>
          <w:p>
            <w:pPr>
              <w:pStyle w:val="Compact"/>
              <w:jc w:val="left"/>
            </w:pPr>
            <w:r>
              <w:t xml:space="preserve">HRS</w:t>
            </w:r>
          </w:p>
        </w:tc>
      </w:tr>
      <w:tr>
        <w:tc>
          <w:tcPr/>
          <w:p>
            <w:pPr>
              <w:pStyle w:val="Compact"/>
              <w:jc w:val="left"/>
            </w:pPr>
            <w:r>
              <w:t xml:space="preserve">4</w:t>
            </w:r>
          </w:p>
        </w:tc>
        <w:tc>
          <w:tcPr/>
          <w:p>
            <w:pPr>
              <w:pStyle w:val="Compact"/>
              <w:jc w:val="left"/>
            </w:pPr>
            <w:r>
              <w:rPr>
                <w:bCs/>
                <w:b/>
              </w:rPr>
              <w:t xml:space="preserve">Medical Equipment Setup &amp; Maintenance</w:t>
            </w:r>
            <w:r>
              <w:br/>
            </w:r>
            <w:r>
              <w:t xml:space="preserve">Installation and calibration of home oxygen concentrators and IV pumps. Ensuring all equipment meets safety regulations enforced by COFEPRIS.</w:t>
            </w:r>
          </w:p>
        </w:tc>
        <w:tc>
          <w:tcPr/>
          <w:p>
            <w:pPr>
              <w:pStyle w:val="Compact"/>
              <w:jc w:val="left"/>
            </w:pPr>
            <w:r>
              <w:t xml:space="preserve">4</w:t>
            </w:r>
          </w:p>
        </w:tc>
        <w:tc>
          <w:tcPr/>
          <w:p>
            <w:pPr>
              <w:pStyle w:val="Compact"/>
              <w:jc w:val="left"/>
            </w:pPr>
            <w:r>
              <w:t xml:space="preserve">500.00</w:t>
            </w:r>
          </w:p>
        </w:tc>
        <w:tc>
          <w:tcPr/>
          <w:p>
            <w:pPr>
              <w:pStyle w:val="Compact"/>
              <w:jc w:val="left"/>
            </w:pPr>
            <w:r>
              <w:t xml:space="preserve">2,000.00</w:t>
            </w:r>
          </w:p>
        </w:tc>
        <w:tc>
          <w:tcPr/>
          <w:p>
            <w:pPr>
              <w:pStyle w:val="Compact"/>
              <w:jc w:val="left"/>
            </w:pPr>
            <w:r>
              <w:t xml:space="preserve">HRS</w:t>
            </w:r>
          </w:p>
        </w:tc>
      </w:tr>
      <w:tr>
        <w:tc>
          <w:tcPr/>
          <w:p>
            <w:pPr>
              <w:pStyle w:val="Compact"/>
              <w:jc w:val="left"/>
            </w:pPr>
            <w:r>
              <w:t xml:space="preserve">5</w:t>
            </w:r>
          </w:p>
        </w:tc>
        <w:tc>
          <w:tcPr/>
          <w:p>
            <w:pPr>
              <w:pStyle w:val="Compact"/>
              <w:jc w:val="left"/>
            </w:pPr>
            <w:r>
              <w:rPr>
                <w:bCs/>
                <w:b/>
              </w:rPr>
              <w:t xml:space="preserve">Administrative Reporting &amp; Compliance</w:t>
            </w:r>
            <w:r>
              <w:br/>
            </w:r>
            <w:r>
              <w:t xml:space="preserve">Preparation of detailed nursing logs, patient progress reports, and compliance documentation required for insurance claims within Mexico.</w:t>
            </w:r>
          </w:p>
        </w:tc>
        <w:tc>
          <w:tcPr/>
          <w:p>
            <w:pPr>
              <w:pStyle w:val="Compact"/>
              <w:jc w:val="left"/>
            </w:pPr>
            <w:r>
              <w:t xml:space="preserve">5</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HRS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48,650.00 MXN</w:t>
            </w:r>
          </w:p>
        </w:tc>
      </w:tr>
      <w:tr>
        <w:tc>
          <w:tcPr/>
          <w:p>
            <w:pPr>
              <w:pStyle w:val="Compact"/>
              <w:jc w:val="left"/>
            </w:pPr>
            <w:r>
              <w:t xml:space="preserve">IVA (16% Tax):</w:t>
            </w:r>
          </w:p>
        </w:tc>
        <w:tc>
          <w:tcPr/>
          <w:p>
            <w:pPr>
              <w:pStyle w:val="Compact"/>
              <w:jc w:val="right"/>
            </w:pPr>
            <w:r>
              <w:t xml:space="preserve">7,784.00 MXN</w:t>
            </w:r>
          </w:p>
        </w:tc>
      </w:tr>
      <w:tr>
        <w:tc>
          <w:tcPr/>
          <w:p>
            <w:pPr>
              <w:pStyle w:val="Compact"/>
              <w:jc w:val="left"/>
            </w:pPr>
            <w:r>
              <w:t xml:space="preserve">TOTAL DUE:</w:t>
            </w:r>
          </w:p>
        </w:tc>
        <w:tc>
          <w:tcPr/>
          <w:p>
            <w:pPr>
              <w:pStyle w:val="Compact"/>
              <w:jc w:val="right"/>
            </w:pPr>
            <w:r>
              <w:t xml:space="preserve">56,434.00 MXN</w:t>
            </w:r>
          </w:p>
        </w:tc>
      </w:tr>
    </w:tbl>
    <w:bookmarkStart w:id="24" w:name="payment-terms-instructions"/>
    <w:p>
      <w:pPr>
        <w:pStyle w:val="Heading3"/>
      </w:pPr>
      <w:r>
        <w:t xml:space="preserve">Payment Terms &amp; Instructions: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BBVA Mexico</w:t>
      </w:r>
      <w:r>
        <w:br/>
      </w:r>
      <w:r>
        <w:rPr>
          <w:bCs/>
          <w:b/>
        </w:rPr>
        <w:t xml:space="preserve">Account Name:</w:t>
      </w:r>
      <w:r>
        <w:t xml:space="preserve"> </w:t>
      </w:r>
      <w:r>
        <w:t xml:space="preserve">Capital Health Nursing Solutions S.A. de C.V.</w:t>
      </w:r>
      <w:r>
        <w:br/>
      </w:r>
      <w:r>
        <w:rPr>
          <w:bCs/>
          <w:b/>
        </w:rPr>
        <w:t xml:space="preserve">CLABE:</w:t>
      </w:r>
      <w:r>
        <w:t xml:space="preserve"> </w:t>
      </w:r>
      <w:r>
        <w:t xml:space="preserve">012180001234567890</w:t>
      </w:r>
      <w:r>
        <w:br/>
      </w:r>
      <w:r>
        <w:rPr>
          <w:bCs/>
          <w:b/>
        </w:rPr>
        <w:t xml:space="preserve">Reference:</w:t>
      </w:r>
      <w:r>
        <w:t xml:space="preserve"> </w:t>
      </w:r>
      <w:r>
        <w:t xml:space="preserve">INV-MEX-2023-0045</w:t>
      </w:r>
    </w:p>
    <w:p>
      <w:pPr>
        <w:pStyle w:val="BodyText"/>
      </w:pPr>
      <w:r>
        <w:t xml:space="preserve">Late payments may incur a penalty of 2% per month. Please contact our accounts receivable department in Mexico City if you have any questions regarding this invoice.</w:t>
      </w:r>
    </w:p>
    <w:bookmarkEnd w:id="24"/>
    <w:bookmarkStart w:id="25" w:name="terms-of-service-and-legal-disclaimer"/>
    <w:p>
      <w:pPr>
        <w:pStyle w:val="Heading3"/>
      </w:pPr>
      <w:r>
        <w:t xml:space="preserve">Terms of Service and Legal Disclaimer:</w:t>
      </w:r>
    </w:p>
    <w:p>
      <w:pPr>
        <w:pStyle w:val="FirstParagraph"/>
      </w:pPr>
      <w:r>
        <w:t xml:space="preserve">This invoice represents the professional services rendered by Capital Health Nursing Solutions, a registered entity operating under the laws of the United Mexican States. All nursing services provided were performed by licensed professionals holding valid credentials from the Secretaría de Salud (SSA) and the Consejo General de Enfermería (CGE).</w:t>
      </w:r>
    </w:p>
    <w:p>
      <w:pPr>
        <w:pStyle w:val="BodyText"/>
      </w:pPr>
      <w:r>
        <w:t xml:space="preserve">The rates quoted herein reflect the specialized nature of healthcare services in Mexico City, accounting for the high cost of living and the premium required for certified medical personnel. The services described include all necessary medical supplies unless otherwise specified. Any additional pharmaceutical costs are billed separately.</w:t>
      </w:r>
    </w:p>
    <w:p>
      <w:pPr>
        <w:pStyle w:val="BodyText"/>
      </w:pPr>
      <w:r>
        <w:t xml:space="preserve">By accepting these services, the client acknowledges that while every effort is made to ensure patient safety and optimal care, medical outcomes cannot be guaranteed. This invoice serves as a formal request for payment and a record of the healthcare interaction for insurance and legal purposes. All disputes related to this invoice shall be subject to the jurisdiction of the courts in Mexico City.</w:t>
      </w:r>
    </w:p>
    <w:p>
      <w:pPr>
        <w:pStyle w:val="BodyText"/>
      </w:pPr>
      <w:r>
        <w:t xml:space="preserve">Thank you for choosing Capital Health Nursing Solutions for your healthcare needs in Mexico. We are committed to providing compassionate, high-quality nursing care to our community.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Mexico City</dc:title>
  <dc:creator/>
  <dc:language>en</dc:language>
  <cp:keywords/>
  <dcterms:created xsi:type="dcterms:W3CDTF">2026-10-10T03:45:09Z</dcterms:created>
  <dcterms:modified xsi:type="dcterms:W3CDTF">2026-10-10T03:45:09Z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