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Madrid,</w:t>
      </w:r>
      <w:r>
        <w:t xml:space="preserve"> </w:t>
      </w:r>
      <w:r>
        <w:t xml:space="preserve">Spain</w:t>
      </w:r>
    </w:p>
    <w:bookmarkStart w:id="20" w:name="madrid-elite-nursing-services"/>
    <w:p>
      <w:pPr>
        <w:pStyle w:val="Heading1"/>
      </w:pPr>
      <w:r>
        <w:t xml:space="preserve">Madrid Elite Nursing Services</w:t>
      </w:r>
    </w:p>
    <w:p>
      <w:pPr>
        <w:pStyle w:val="FirstParagraph"/>
      </w:pPr>
      <w:r>
        <w:rPr>
          <w:bCs/>
          <w:b/>
        </w:rPr>
        <w:t xml:space="preserve">Address:</w:t>
      </w:r>
      <w:r>
        <w:t xml:space="preserve"> </w:t>
      </w:r>
      <w:r>
        <w:t xml:space="preserve">Calle de Alcalá, 45, 28014 Madrid, Spain</w:t>
      </w:r>
    </w:p>
    <w:p>
      <w:pPr>
        <w:pStyle w:val="BodyText"/>
      </w:pPr>
      <w:r>
        <w:rPr>
          <w:bCs/>
          <w:b/>
        </w:rPr>
        <w:t xml:space="preserve">Phone:</w:t>
      </w:r>
      <w:r>
        <w:t xml:space="preserve"> </w:t>
      </w:r>
      <w:r>
        <w:t xml:space="preserve">+34 91 123 4567</w:t>
      </w:r>
    </w:p>
    <w:p>
      <w:pPr>
        <w:pStyle w:val="BodyText"/>
      </w:pPr>
      <w:r>
        <w:rPr>
          <w:bCs/>
          <w:b/>
        </w:rPr>
        <w:t xml:space="preserve">Email:</w:t>
      </w:r>
      <w:r>
        <w:t xml:space="preserve"> </w:t>
      </w:r>
      <w:r>
        <w:t xml:space="preserve">billing@madrideelitenursing.es</w:t>
      </w:r>
    </w:p>
    <w:p>
      <w:pPr>
        <w:pStyle w:val="BodyText"/>
      </w:pPr>
      <w:r>
        <w:rPr>
          <w:bCs/>
          <w:b/>
        </w:rPr>
        <w:t xml:space="preserve">NIF (Tax ID):</w:t>
      </w:r>
      <w:r>
        <w:t xml:space="preserve"> </w:t>
      </w:r>
      <w:r>
        <w:t xml:space="preserve">B-12345678</w:t>
      </w:r>
    </w:p>
    <w:p>
      <w:pPr>
        <w:pStyle w:val="BodyText"/>
      </w:pPr>
      <w:r>
        <w:rPr>
          <w:bCs/>
          <w:b/>
        </w:rPr>
        <w:t xml:space="preserve">Professional College:</w:t>
      </w:r>
      <w:r>
        <w:t xml:space="preserve"> </w:t>
      </w:r>
      <w:r>
        <w:t xml:space="preserve">Colegio Oficial de Enfermería de Madrid (COEM)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Service Period:</w:t>
      </w:r>
      <w:r>
        <w:t xml:space="preserve"> </w:t>
      </w:r>
      <w:r>
        <w:t xml:space="preserve">October 1, 2023 - October 31,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Maria Gonzalez Ruiz</w:t>
      </w:r>
    </w:p>
    <w:p>
      <w:pPr>
        <w:pStyle w:val="BodyText"/>
      </w:pPr>
      <w:r>
        <w:rPr>
          <w:bCs/>
          <w:b/>
        </w:rPr>
        <w:t xml:space="preserve">Address:</w:t>
      </w:r>
      <w:r>
        <w:t xml:space="preserve"> </w:t>
      </w:r>
      <w:r>
        <w:t xml:space="preserve">Paseo de la Castellana, 100, 28046 Madrid, Spain</w:t>
      </w:r>
    </w:p>
    <w:p>
      <w:pPr>
        <w:pStyle w:val="BodyText"/>
      </w:pPr>
      <w:r>
        <w:rPr>
          <w:bCs/>
          <w:b/>
        </w:rPr>
        <w:t xml:space="preserve">NIF/CIF:</w:t>
      </w:r>
      <w:r>
        <w:t xml:space="preserve"> </w:t>
      </w:r>
      <w:r>
        <w:t xml:space="preserve">12345678Z</w:t>
      </w:r>
    </w:p>
    <w:p>
      <w:pPr>
        <w:pStyle w:val="BodyText"/>
      </w:pPr>
      <w:r>
        <w:rPr>
          <w:bCs/>
          <w:b/>
        </w:rPr>
        <w:t xml:space="preserve">Contact Email:</w:t>
      </w:r>
      <w:r>
        <w:t xml:space="preserve"> </w:t>
      </w:r>
      <w:r>
        <w:t xml:space="preserve">maria.gonzalez@example.com</w:t>
      </w:r>
    </w:p>
    <w:p>
      <w:pPr>
        <w:pStyle w:val="BodyText"/>
      </w:pPr>
      <w:r>
        <w:rPr>
          <w:bCs/>
          <w:b/>
        </w:rPr>
        <w:t xml:space="preserve">Phone:</w:t>
      </w:r>
      <w:r>
        <w:t xml:space="preserve"> </w:t>
      </w:r>
      <w:r>
        <w:t xml:space="preserve">+34 600 123 456</w:t>
      </w:r>
    </w:p>
    <w:bookmarkEnd w:id="22"/>
    <w:bookmarkStart w:id="24" w:name="Xa3767c82a19b165dcf365c2769dde9f9bbdd4e7"/>
    <w:p>
      <w:pPr>
        <w:pStyle w:val="Heading3"/>
      </w:pPr>
      <w:r>
        <w:t xml:space="preserve">Service Description: Professional Nursing Care in Madrid</w:t>
      </w:r>
    </w:p>
    <w:p>
      <w:pPr>
        <w:pStyle w:val="FirstParagraph"/>
      </w:pPr>
      <w:r>
        <w:t xml:space="preserve">This invoice details the professional nursing services rendered by a licensed nurse registered with the Madrid Nursing College. The services were provided in accordance with the regulations of the Spanish Ministry of Health and the specific healthcare standards required in the Madrid region. The care plan focused on post-operative recovery, medication management, and chronic disease monitoring.</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(Hours/Visits)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Post-Operative Home Care</w:t>
            </w:r>
            <w:r>
              <w:br/>
            </w:r>
            <w:r>
              <w:t xml:space="preserve">Comprehensive nursing care provided at the client's residence in Madrid. Includes wound dressing changes, vital signs monitoring, and pain management assessment.</w:t>
            </w:r>
          </w:p>
        </w:tc>
        <w:tc>
          <w:tcPr/>
          <w:p>
            <w:pPr>
              <w:pStyle w:val="Compact"/>
              <w:jc w:val="left"/>
            </w:pPr>
            <w:r>
              <w:t xml:space="preserve">20 Hours</w:t>
            </w:r>
          </w:p>
        </w:tc>
        <w:tc>
          <w:tcPr/>
          <w:p>
            <w:pPr>
              <w:pStyle w:val="Compact"/>
              <w:jc w:val="left"/>
            </w:pPr>
            <w:r>
              <w:t xml:space="preserve">45.00</w:t>
            </w:r>
          </w:p>
        </w:tc>
        <w:tc>
          <w:tcPr/>
          <w:p>
            <w:pPr>
              <w:pStyle w:val="Compact"/>
              <w:jc w:val="left"/>
            </w:pPr>
            <w:r>
              <w:t xml:space="preserve">900.00</w:t>
            </w:r>
          </w:p>
        </w:tc>
      </w:tr>
      <w:tr>
        <w:tc>
          <w:tcPr/>
          <w:p>
            <w:pPr>
              <w:pStyle w:val="Compact"/>
              <w:jc w:val="left"/>
            </w:pPr>
            <w:r>
              <w:rPr>
                <w:bCs/>
                <w:b/>
              </w:rPr>
              <w:t xml:space="preserve">Medication Administration &amp; Management</w:t>
            </w:r>
            <w:r>
              <w:br/>
            </w:r>
            <w:r>
              <w:t xml:space="preserve">Supervision and administration of prescribed medications. Includes patient education on dosage and potential side effects, ensuring compliance with Spanish pharmaceutical regulations.</w:t>
            </w:r>
          </w:p>
        </w:tc>
        <w:tc>
          <w:tcPr/>
          <w:p>
            <w:pPr>
              <w:pStyle w:val="Compact"/>
              <w:jc w:val="left"/>
            </w:pPr>
            <w:r>
              <w:t xml:space="preserve">10 Visits</w:t>
            </w:r>
          </w:p>
        </w:tc>
        <w:tc>
          <w:tcPr/>
          <w:p>
            <w:pPr>
              <w:pStyle w:val="Compact"/>
              <w:jc w:val="left"/>
            </w:pPr>
            <w:r>
              <w:t xml:space="preserve">30.00</w:t>
            </w:r>
          </w:p>
        </w:tc>
        <w:tc>
          <w:tcPr/>
          <w:p>
            <w:pPr>
              <w:pStyle w:val="Compact"/>
              <w:jc w:val="left"/>
            </w:pPr>
            <w:r>
              <w:t xml:space="preserve">300.00</w:t>
            </w:r>
          </w:p>
        </w:tc>
      </w:tr>
      <w:tr>
        <w:tc>
          <w:tcPr/>
          <w:p>
            <w:pPr>
              <w:pStyle w:val="Compact"/>
              <w:jc w:val="left"/>
            </w:pPr>
            <w:r>
              <w:rPr>
                <w:bCs/>
                <w:b/>
              </w:rPr>
              <w:t xml:space="preserve">Chronic Disease Monitoring</w:t>
            </w:r>
            <w:r>
              <w:br/>
            </w:r>
            <w:r>
              <w:t xml:space="preserve">Regular assessment of blood pressure, glucose levels, and overall health status. Coordination with the primary care physician in Madrid to adjust treatment plans as necessary.</w:t>
            </w:r>
          </w:p>
        </w:tc>
        <w:tc>
          <w:tcPr/>
          <w:p>
            <w:pPr>
              <w:pStyle w:val="Compact"/>
              <w:jc w:val="left"/>
            </w:pPr>
            <w:r>
              <w:t xml:space="preserve">8 Visits</w:t>
            </w:r>
          </w:p>
        </w:tc>
        <w:tc>
          <w:tcPr/>
          <w:p>
            <w:pPr>
              <w:pStyle w:val="Compact"/>
              <w:jc w:val="left"/>
            </w:pPr>
            <w:r>
              <w:t xml:space="preserve">35.00</w:t>
            </w:r>
          </w:p>
        </w:tc>
        <w:tc>
          <w:tcPr/>
          <w:p>
            <w:pPr>
              <w:pStyle w:val="Compact"/>
              <w:jc w:val="left"/>
            </w:pPr>
            <w:r>
              <w:t xml:space="preserve">280.00</w:t>
            </w:r>
          </w:p>
        </w:tc>
      </w:tr>
      <w:tr>
        <w:tc>
          <w:tcPr/>
          <w:p>
            <w:pPr>
              <w:pStyle w:val="Compact"/>
              <w:jc w:val="left"/>
            </w:pPr>
            <w:r>
              <w:rPr>
                <w:bCs/>
                <w:b/>
              </w:rPr>
              <w:t xml:space="preserve">Patient Education &amp; Care Planning</w:t>
            </w:r>
            <w:r>
              <w:br/>
            </w:r>
            <w:r>
              <w:t xml:space="preserve">Development of a personalized care plan. Education provided to the patient and family members regarding home care techniques and emergency protocols.</w:t>
            </w:r>
          </w:p>
        </w:tc>
        <w:tc>
          <w:tcPr/>
          <w:p>
            <w:pPr>
              <w:pStyle w:val="Compact"/>
              <w:jc w:val="left"/>
            </w:pPr>
            <w:r>
              <w:t xml:space="preserve">4 Hours</w:t>
            </w:r>
          </w:p>
        </w:tc>
        <w:tc>
          <w:tcPr/>
          <w:p>
            <w:pPr>
              <w:pStyle w:val="Compact"/>
              <w:jc w:val="left"/>
            </w:pPr>
            <w:r>
              <w:t xml:space="preserve">50.00</w:t>
            </w:r>
          </w:p>
        </w:tc>
        <w:tc>
          <w:tcPr/>
          <w:p>
            <w:pPr>
              <w:pStyle w:val="Compact"/>
              <w:jc w:val="left"/>
            </w:pPr>
            <w:r>
              <w:t xml:space="preserve">200.00</w:t>
            </w:r>
          </w:p>
        </w:tc>
      </w:tr>
      <w:tr>
        <w:tc>
          <w:tcPr/>
          <w:p>
            <w:pPr>
              <w:pStyle w:val="Compact"/>
              <w:jc w:val="left"/>
            </w:pPr>
            <w:r>
              <w:rPr>
                <w:bCs/>
                <w:b/>
              </w:rPr>
              <w:t xml:space="preserve">Travel Expenses within Madrid</w:t>
            </w:r>
            <w:r>
              <w:br/>
            </w:r>
            <w:r>
              <w:t xml:space="preserve">Reimbursement for transportation costs incurred while traveling to the client's location within the Madrid metropolitan area.</w:t>
            </w:r>
          </w:p>
        </w:tc>
        <w:tc>
          <w:tcPr/>
          <w:p>
            <w:pPr>
              <w:pStyle w:val="Compact"/>
              <w:jc w:val="left"/>
            </w:pPr>
            <w:r>
              <w:t xml:space="preserve">1 Lot</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1,730.00 EUR</w:t>
            </w:r>
          </w:p>
        </w:tc>
      </w:tr>
      <w:tr>
        <w:tc>
          <w:tcPr/>
          <w:p>
            <w:pPr>
              <w:pStyle w:val="Compact"/>
              <w:jc w:val="left"/>
            </w:pPr>
            <w:r>
              <w:t xml:space="preserve">VAT (IVA) 21%:</w:t>
            </w:r>
          </w:p>
        </w:tc>
        <w:tc>
          <w:tcPr/>
          <w:p>
            <w:pPr>
              <w:pStyle w:val="Compact"/>
              <w:jc w:val="left"/>
            </w:pPr>
            <w:r>
              <w:t xml:space="preserve">363.30 EUR</w:t>
            </w:r>
          </w:p>
        </w:tc>
      </w:tr>
      <w:tr>
        <w:tc>
          <w:tcPr/>
          <w:p>
            <w:pPr>
              <w:pStyle w:val="Compact"/>
              <w:jc w:val="left"/>
            </w:pPr>
            <w:r>
              <w:t xml:space="preserve">Total Amount Due:</w:t>
            </w:r>
          </w:p>
        </w:tc>
        <w:tc>
          <w:tcPr/>
          <w:p>
            <w:pPr>
              <w:pStyle w:val="Compact"/>
              <w:jc w:val="left"/>
            </w:pPr>
            <w:r>
              <w:t xml:space="preserve">2,093.30 EUR</w:t>
            </w:r>
          </w:p>
        </w:tc>
      </w:tr>
    </w:tbl>
    <w:bookmarkStart w:id="23" w:name="terms-and-conditions"/>
    <w:p>
      <w:pPr>
        <w:pStyle w:val="Heading4"/>
      </w:pPr>
      <w:r>
        <w:t xml:space="preserve">Terms and Conditions:</w:t>
      </w:r>
    </w:p>
    <w:p>
      <w:pPr>
        <w:numPr>
          <w:ilvl w:val="0"/>
          <w:numId w:val="1001"/>
        </w:numPr>
        <w:pStyle w:val="Compact"/>
      </w:pPr>
      <w:r>
        <w:t xml:space="preserve">Payment is due within 30 days of the invoice date.</w:t>
      </w:r>
    </w:p>
    <w:p>
      <w:pPr>
        <w:numPr>
          <w:ilvl w:val="0"/>
          <w:numId w:val="1001"/>
        </w:numPr>
        <w:pStyle w:val="Compact"/>
      </w:pPr>
      <w:r>
        <w:t xml:space="preserve">Late payments may incur a penalty interest rate as per Spanish law.</w:t>
      </w:r>
    </w:p>
    <w:p>
      <w:pPr>
        <w:numPr>
          <w:ilvl w:val="0"/>
          <w:numId w:val="1001"/>
        </w:numPr>
        <w:pStyle w:val="Compact"/>
      </w:pPr>
      <w:r>
        <w:t xml:space="preserve">All services are provided by a licensed nurse registered with the Colegio Oficial de Enfermería de Madrid.</w:t>
      </w:r>
    </w:p>
    <w:p>
      <w:pPr>
        <w:numPr>
          <w:ilvl w:val="0"/>
          <w:numId w:val="1001"/>
        </w:numPr>
        <w:pStyle w:val="Compact"/>
      </w:pPr>
      <w:r>
        <w:t xml:space="preserve">Confidentiality of patient information is maintained in accordance with the Spanish Data Protection Agency (AEPD) regulations.</w:t>
      </w:r>
    </w:p>
    <w:p>
      <w:pPr>
        <w:numPr>
          <w:ilvl w:val="0"/>
          <w:numId w:val="1001"/>
        </w:numPr>
        <w:pStyle w:val="Compact"/>
      </w:pPr>
      <w:r>
        <w:t xml:space="preserve">Bank Transfer Details:</w:t>
      </w:r>
    </w:p>
    <w:p>
      <w:pPr>
        <w:numPr>
          <w:ilvl w:val="1"/>
          <w:numId w:val="1002"/>
        </w:numPr>
        <w:pStyle w:val="Compact"/>
      </w:pPr>
      <w:r>
        <w:t xml:space="preserve">Bank: Banco Santander</w:t>
      </w:r>
    </w:p>
    <w:p>
      <w:pPr>
        <w:numPr>
          <w:ilvl w:val="1"/>
          <w:numId w:val="1002"/>
        </w:numPr>
        <w:pStyle w:val="Compact"/>
      </w:pPr>
      <w:r>
        <w:t xml:space="preserve">IBAN: ES12 3456 7890 1234 5678 9012</w:t>
      </w:r>
    </w:p>
    <w:p>
      <w:pPr>
        <w:numPr>
          <w:ilvl w:val="1"/>
          <w:numId w:val="1002"/>
        </w:numPr>
        <w:pStyle w:val="Compact"/>
      </w:pPr>
      <w:r>
        <w:t xml:space="preserve">BIC/SWIFT: BSCHESMM</w:t>
      </w:r>
    </w:p>
    <w:p>
      <w:pPr>
        <w:pStyle w:val="FirstParagraph"/>
      </w:pPr>
      <w:r>
        <w:rPr>
          <w:bCs/>
          <w:b/>
        </w:rPr>
        <w:t xml:space="preserve">Important Note:</w:t>
      </w:r>
      <w:r>
        <w:t xml:space="preserve"> </w:t>
      </w:r>
      <w:r>
        <w:t xml:space="preserve">This invoice is a formal request for payment for nursing services rendered in Madrid, Spain. It serves as a legal document for both the service provider and the client. Please retain this document for your records and for any potential insurance claims.</w:t>
      </w:r>
    </w:p>
    <w:bookmarkEnd w:id="23"/>
    <w:p>
      <w:pPr>
        <w:pStyle w:val="BodyText"/>
      </w:pPr>
      <w:r>
        <w:t xml:space="preserve">Authorized Signature</w:t>
      </w:r>
    </w:p>
    <w:p>
      <w:pPr>
        <w:pStyle w:val="BodyText"/>
      </w:pPr>
      <w:r>
        <w:rPr>
          <w:bCs/>
          <w:b/>
        </w:rPr>
        <w:t xml:space="preserve">Juan Perez Lopez</w:t>
      </w:r>
      <w:r>
        <w:br/>
      </w:r>
      <w:r>
        <w:t xml:space="preserve">Head Nurse</w:t>
      </w:r>
    </w:p>
    <w:p>
      <w:pPr>
        <w:pStyle w:val="BodyText"/>
      </w:pPr>
      <w:r>
        <w:t xml:space="preserve">Client Acceptance</w:t>
      </w:r>
    </w:p>
    <w:p>
      <w:pPr>
        <w:pStyle w:val="BodyText"/>
      </w:pPr>
      <w:r>
        <w:rPr>
          <w:bCs/>
          <w:b/>
        </w:rPr>
        <w:t xml:space="preserve">Maria Gonzalez Ruiz</w:t>
      </w:r>
      <w:r>
        <w:br/>
      </w:r>
      <w:r>
        <w:t xml:space="preserve">Client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Madrid, Spain</dc:title>
  <dc:creator/>
  <dc:language>en</dc:language>
  <cp:keywords/>
  <dcterms:created xsi:type="dcterms:W3CDTF">2026-10-10T02:15:29Z</dcterms:created>
  <dcterms:modified xsi:type="dcterms:W3CDTF">2026-10-10T02:15:29Z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