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bosphorus-elite-nursing-services"/>
    <w:p>
      <w:pPr>
        <w:pStyle w:val="Heading1"/>
      </w:pPr>
      <w:r>
        <w:t xml:space="preserve">Bosphorus Elite Nursing Services</w:t>
      </w:r>
    </w:p>
    <w:p>
      <w:pPr>
        <w:pStyle w:val="FirstParagraph"/>
      </w:pPr>
      <w:r>
        <w:rPr>
          <w:bCs/>
          <w:b/>
        </w:rPr>
        <w:t xml:space="preserve">Address:</w:t>
      </w:r>
      <w:r>
        <w:t xml:space="preserve"> </w:t>
      </w:r>
      <w:r>
        <w:t xml:space="preserve">Levent Mahallesi, Büyükdere Caddesi No: 185, Kat: 4</w:t>
      </w:r>
    </w:p>
    <w:p>
      <w:pPr>
        <w:pStyle w:val="BodyText"/>
      </w:pPr>
      <w:r>
        <w:t xml:space="preserve">Şişli, 34394 Istanbul, Turkey</w:t>
      </w:r>
    </w:p>
    <w:p>
      <w:pPr>
        <w:pStyle w:val="BodyText"/>
      </w:pPr>
      <w:r>
        <w:rPr>
          <w:bCs/>
          <w:b/>
        </w:rPr>
        <w:t xml:space="preserve">Tax ID (Vergi No):</w:t>
      </w:r>
      <w:r>
        <w:t xml:space="preserve"> </w:t>
      </w:r>
      <w:r>
        <w:t xml:space="preserve">123 456 78 90</w:t>
      </w:r>
    </w:p>
    <w:p>
      <w:pPr>
        <w:pStyle w:val="BodyText"/>
      </w:pPr>
      <w:r>
        <w:rPr>
          <w:bCs/>
          <w:b/>
        </w:rPr>
        <w:t xml:space="preserve">Phone:</w:t>
      </w:r>
      <w:r>
        <w:t xml:space="preserve"> </w:t>
      </w:r>
      <w:r>
        <w:t xml:space="preserve">+90 (212) 555 01 99</w:t>
      </w:r>
    </w:p>
    <w:p>
      <w:pPr>
        <w:pStyle w:val="BodyText"/>
      </w:pPr>
      <w:r>
        <w:rPr>
          <w:bCs/>
          <w:b/>
        </w:rPr>
        <w:t xml:space="preserve">Email:</w:t>
      </w:r>
      <w:r>
        <w:t xml:space="preserve"> </w:t>
      </w:r>
      <w:r>
        <w:t xml:space="preserve">billing@bosphorusnursing.com.tr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James Anderson</w:t>
      </w:r>
    </w:p>
    <w:p>
      <w:pPr>
        <w:pStyle w:val="BodyText"/>
      </w:pPr>
      <w:r>
        <w:rPr>
          <w:bCs/>
          <w:b/>
        </w:rPr>
        <w:t xml:space="preserve">Address:</w:t>
      </w:r>
      <w:r>
        <w:t xml:space="preserve"> </w:t>
      </w:r>
      <w:r>
        <w:t xml:space="preserve">Maslak Mahallesi, Büyükdere Caddesi, Sapphire Residence, Apt: 402</w:t>
      </w:r>
    </w:p>
    <w:p>
      <w:pPr>
        <w:pStyle w:val="BodyText"/>
      </w:pPr>
      <w:r>
        <w:t xml:space="preserve">Sarıyer, 34398 Istanbul, Turkey</w:t>
      </w:r>
    </w:p>
    <w:p>
      <w:pPr>
        <w:pStyle w:val="BodyText"/>
      </w:pPr>
      <w:r>
        <w:rPr>
          <w:bCs/>
          <w:b/>
        </w:rPr>
        <w:t xml:space="preserve">Contact:</w:t>
      </w:r>
      <w:r>
        <w:t xml:space="preserve"> </w:t>
      </w:r>
      <w:r>
        <w:t xml:space="preserve">+90 (532) 111 22 33</w:t>
      </w:r>
    </w:p>
    <w:p>
      <w:pPr>
        <w:pStyle w:val="BodyText"/>
      </w:pPr>
      <w:r>
        <w:rPr>
          <w:bCs/>
          <w:b/>
        </w:rPr>
        <w:t xml:space="preserve">Email:</w:t>
      </w:r>
      <w:r>
        <w:t xml:space="preserve"> </w:t>
      </w:r>
      <w:r>
        <w:t xml:space="preserve">j.anderson@email.com</w:t>
      </w:r>
    </w:p>
    <w:bookmarkEnd w:id="22"/>
    <w:p>
      <w:pPr>
        <w:pStyle w:val="BodyText"/>
      </w:pPr>
      <w:r>
        <w:t xml:space="preserve">This document serves as the official</w:t>
      </w:r>
      <w:r>
        <w:t xml:space="preserve"> </w:t>
      </w:r>
      <w:r>
        <w:rPr>
          <w:bCs/>
          <w:b/>
        </w:rPr>
        <w:t xml:space="preserve">Invoice</w:t>
      </w:r>
      <w:r>
        <w:t xml:space="preserve"> </w:t>
      </w:r>
      <w:r>
        <w:t xml:space="preserve">for professional healthcare services rendered by a licensed</w:t>
      </w:r>
      <w:r>
        <w:t xml:space="preserve"> </w:t>
      </w:r>
      <w:r>
        <w:rPr>
          <w:bCs/>
          <w:b/>
        </w:rPr>
        <w:t xml:space="preserve">Nurse</w:t>
      </w:r>
      <w:r>
        <w:t xml:space="preserve"> </w:t>
      </w:r>
      <w:r>
        <w:t xml:space="preserve">employed by Bosphorus Elite Nursing Services. These services were provided within the jurisdiction of</w:t>
      </w:r>
      <w:r>
        <w:t xml:space="preserve"> </w:t>
      </w:r>
      <w:r>
        <w:rPr>
          <w:bCs/>
          <w:b/>
        </w:rPr>
        <w:t xml:space="preserve">Turkey Istanbul</w:t>
      </w:r>
      <w:r>
        <w:t xml:space="preserve">, adhering to the strict medical standards and regulatory requirements set forth by the Turkish Ministry of Health. The following details outline the comprehensive care, administrative fees, and specialized interventions delivered during the specified billing period.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24/7 Private Duty Nursing Care</w:t>
            </w:r>
            <w:r>
              <w:br/>
            </w:r>
            <w:r>
              <w:t xml:space="preserve">Provision of continuous bedside care by a certified</w:t>
            </w:r>
            <w:r>
              <w:t xml:space="preserve"> </w:t>
            </w:r>
            <w:r>
              <w:rPr>
                <w:bCs/>
                <w:b/>
              </w:rPr>
              <w:t xml:space="preserve">Nurse</w:t>
            </w:r>
            <w:r>
              <w:t xml:space="preserve"> </w:t>
            </w:r>
            <w:r>
              <w:t xml:space="preserve">specializing in geriatric and post-operative recovery. Services included vital sign monitoring, medication administration, and mobility assistance within the client's residence in Istanbul.</w:t>
            </w:r>
          </w:p>
        </w:tc>
        <w:tc>
          <w:tcPr/>
          <w:p>
            <w:pPr>
              <w:pStyle w:val="Compact"/>
              <w:jc w:val="left"/>
            </w:pPr>
            <w:r>
              <w:t xml:space="preserve">31 Days</w:t>
            </w:r>
          </w:p>
        </w:tc>
        <w:tc>
          <w:tcPr/>
          <w:p>
            <w:pPr>
              <w:pStyle w:val="Compact"/>
              <w:jc w:val="left"/>
            </w:pPr>
            <w:r>
              <w:t xml:space="preserve">1,200.00</w:t>
            </w:r>
          </w:p>
        </w:tc>
        <w:tc>
          <w:tcPr/>
          <w:p>
            <w:pPr>
              <w:pStyle w:val="Compact"/>
              <w:jc w:val="left"/>
            </w:pPr>
            <w:r>
              <w:t xml:space="preserve">37,200.00</w:t>
            </w:r>
          </w:p>
        </w:tc>
        <w:tc>
          <w:tcPr/>
          <w:p>
            <w:pPr>
              <w:pStyle w:val="Compact"/>
              <w:jc w:val="left"/>
            </w:pPr>
            <w:r>
              <w:t xml:space="preserve">Standard Rate</w:t>
            </w:r>
          </w:p>
        </w:tc>
      </w:tr>
      <w:tr>
        <w:tc>
          <w:tcPr/>
          <w:p>
            <w:pPr>
              <w:pStyle w:val="Compact"/>
              <w:jc w:val="left"/>
            </w:pPr>
            <w:r>
              <w:t xml:space="preserve">2</w:t>
            </w:r>
          </w:p>
        </w:tc>
        <w:tc>
          <w:tcPr/>
          <w:p>
            <w:pPr>
              <w:pStyle w:val="Compact"/>
              <w:jc w:val="left"/>
            </w:pPr>
            <w:r>
              <w:rPr>
                <w:bCs/>
                <w:b/>
              </w:rPr>
              <w:t xml:space="preserve">Specialized Wound Care Management</w:t>
            </w:r>
            <w:r>
              <w:br/>
            </w:r>
            <w:r>
              <w:t xml:space="preserve">Advanced dressing changes and infection control protocols performed by the assigned</w:t>
            </w:r>
            <w:r>
              <w:t xml:space="preserve"> </w:t>
            </w:r>
            <w:r>
              <w:rPr>
                <w:bCs/>
                <w:b/>
              </w:rPr>
              <w:t xml:space="preserve">Nurse</w:t>
            </w:r>
            <w:r>
              <w:t xml:space="preserve">. This includes the supply of sterile materials and documentation required for medical compliance in</w:t>
            </w:r>
            <w:r>
              <w:t xml:space="preserve"> </w:t>
            </w:r>
            <w:r>
              <w:rPr>
                <w:bCs/>
                <w:b/>
              </w:rPr>
              <w:t xml:space="preserve">Turkey Istanbul</w:t>
            </w:r>
            <w:r>
              <w:t xml:space="preserve">.</w:t>
            </w:r>
          </w:p>
        </w:tc>
        <w:tc>
          <w:tcPr/>
          <w:p>
            <w:pPr>
              <w:pStyle w:val="Compact"/>
              <w:jc w:val="left"/>
            </w:pPr>
            <w:r>
              <w:t xml:space="preserve">15 Sessions</w:t>
            </w:r>
          </w:p>
        </w:tc>
        <w:tc>
          <w:tcPr/>
          <w:p>
            <w:pPr>
              <w:pStyle w:val="Compact"/>
              <w:jc w:val="left"/>
            </w:pPr>
            <w:r>
              <w:t xml:space="preserve">450.00</w:t>
            </w:r>
          </w:p>
        </w:tc>
        <w:tc>
          <w:tcPr/>
          <w:p>
            <w:pPr>
              <w:pStyle w:val="Compact"/>
              <w:jc w:val="left"/>
            </w:pPr>
            <w:r>
              <w:t xml:space="preserve">6,750.00</w:t>
            </w:r>
          </w:p>
        </w:tc>
        <w:tc>
          <w:tcPr/>
          <w:p>
            <w:pPr>
              <w:pStyle w:val="Compact"/>
              <w:jc w:val="left"/>
            </w:pPr>
            <w:r>
              <w:t xml:space="preserve">Specialized</w:t>
            </w:r>
          </w:p>
        </w:tc>
      </w:tr>
      <w:tr>
        <w:tc>
          <w:tcPr/>
          <w:p>
            <w:pPr>
              <w:pStyle w:val="Compact"/>
              <w:jc w:val="left"/>
            </w:pPr>
            <w:r>
              <w:t xml:space="preserve">3</w:t>
            </w:r>
          </w:p>
        </w:tc>
        <w:tc>
          <w:tcPr/>
          <w:p>
            <w:pPr>
              <w:pStyle w:val="Compact"/>
              <w:jc w:val="left"/>
            </w:pPr>
            <w:r>
              <w:rPr>
                <w:bCs/>
                <w:b/>
              </w:rPr>
              <w:t xml:space="preserve">Medical Equipment Maintenance &amp; Setup</w:t>
            </w:r>
            <w:r>
              <w:br/>
            </w:r>
            <w:r>
              <w:t xml:space="preserve">Calibration and daily maintenance of oxygen concentrators and infusion pumps managed by the nursing staff to ensure safety standards.</w:t>
            </w:r>
          </w:p>
        </w:tc>
        <w:tc>
          <w:tcPr/>
          <w:p>
            <w:pPr>
              <w:pStyle w:val="Compact"/>
              <w:jc w:val="left"/>
            </w:pPr>
            <w:r>
              <w:t xml:space="preserve">31 Days</w:t>
            </w:r>
          </w:p>
        </w:tc>
        <w:tc>
          <w:tcPr/>
          <w:p>
            <w:pPr>
              <w:pStyle w:val="Compact"/>
              <w:jc w:val="left"/>
            </w:pPr>
            <w:r>
              <w:t xml:space="preserve">150.00</w:t>
            </w:r>
          </w:p>
        </w:tc>
        <w:tc>
          <w:tcPr/>
          <w:p>
            <w:pPr>
              <w:pStyle w:val="Compact"/>
              <w:jc w:val="left"/>
            </w:pPr>
            <w:r>
              <w:t xml:space="preserve">4,650.00</w:t>
            </w:r>
          </w:p>
        </w:tc>
        <w:tc>
          <w:tcPr/>
          <w:p>
            <w:pPr>
              <w:pStyle w:val="Compact"/>
              <w:jc w:val="left"/>
            </w:pPr>
            <w:r>
              <w:t xml:space="preserve">Equipment</w:t>
            </w:r>
          </w:p>
        </w:tc>
      </w:tr>
      <w:tr>
        <w:tc>
          <w:tcPr/>
          <w:p>
            <w:pPr>
              <w:pStyle w:val="Compact"/>
              <w:jc w:val="left"/>
            </w:pPr>
            <w:r>
              <w:t xml:space="preserve">4</w:t>
            </w:r>
          </w:p>
        </w:tc>
        <w:tc>
          <w:tcPr/>
          <w:p>
            <w:pPr>
              <w:pStyle w:val="Compact"/>
              <w:jc w:val="left"/>
            </w:pPr>
            <w:r>
              <w:rPr>
                <w:bCs/>
                <w:b/>
              </w:rPr>
              <w:t xml:space="preserve">Emergency Response Coordination</w:t>
            </w:r>
            <w:r>
              <w:br/>
            </w:r>
            <w:r>
              <w:t xml:space="preserve">Standby service for immediate triage and coordination with local hospitals in Istanbul in case of medical emergencies.</w:t>
            </w:r>
          </w:p>
        </w:tc>
        <w:tc>
          <w:tcPr/>
          <w:p>
            <w:pPr>
              <w:pStyle w:val="Compact"/>
              <w:jc w:val="left"/>
            </w:pPr>
            <w:r>
              <w:t xml:space="preserve">1 Month</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Flat Fee</w:t>
            </w:r>
          </w:p>
        </w:tc>
      </w:tr>
      <w:tr>
        <w:tc>
          <w:tcPr/>
          <w:p>
            <w:pPr>
              <w:pStyle w:val="Compact"/>
              <w:jc w:val="left"/>
            </w:pPr>
            <w:r>
              <w:t xml:space="preserve">5</w:t>
            </w:r>
          </w:p>
        </w:tc>
        <w:tc>
          <w:tcPr/>
          <w:p>
            <w:pPr>
              <w:pStyle w:val="Compact"/>
              <w:jc w:val="left"/>
            </w:pPr>
            <w:r>
              <w:rPr>
                <w:bCs/>
                <w:b/>
              </w:rPr>
              <w:t xml:space="preserve">Administrative &amp; Reporting Fees</w:t>
            </w:r>
            <w:r>
              <w:br/>
            </w:r>
            <w:r>
              <w:t xml:space="preserve">Preparation of daily nursing logs, weekly progress reports for the attending physician, and translation of medical records into English for the client.</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Admin</w:t>
            </w:r>
          </w:p>
        </w:tc>
      </w:tr>
    </w:tbl>
    <w:p>
      <w:pPr>
        <w:pStyle w:val="BodyText"/>
      </w:pPr>
      <w:r>
        <w:t xml:space="preserve">Subtotal:</w:t>
      </w:r>
      <w:r>
        <w:t xml:space="preserve"> </w:t>
      </w:r>
      <w:r>
        <w:t xml:space="preserve">52,600.00 TRY</w:t>
      </w:r>
    </w:p>
    <w:p>
      <w:pPr>
        <w:pStyle w:val="BodyText"/>
      </w:pPr>
      <w:r>
        <w:t xml:space="preserve">VAT (KDV) 18%:</w:t>
      </w:r>
      <w:r>
        <w:t xml:space="preserve"> </w:t>
      </w:r>
      <w:r>
        <w:t xml:space="preserve">9,468.00 TRY</w:t>
      </w:r>
    </w:p>
    <w:p>
      <w:pPr>
        <w:pStyle w:val="BodyText"/>
      </w:pPr>
      <w:r>
        <w:t xml:space="preserve">Service Tax (Istanbul Municipality):</w:t>
      </w:r>
      <w:r>
        <w:t xml:space="preserve"> </w:t>
      </w:r>
      <w:r>
        <w:t xml:space="preserve">526.00 TRY</w:t>
      </w:r>
    </w:p>
    <w:p>
      <w:pPr>
        <w:pStyle w:val="BodyText"/>
      </w:pPr>
      <w:r>
        <w:t xml:space="preserve">TOTAL DUE:</w:t>
      </w:r>
      <w:r>
        <w:t xml:space="preserve"> </w:t>
      </w:r>
      <w:r>
        <w:t xml:space="preserve">62,594.00 TRY</w:t>
      </w:r>
    </w:p>
    <w:bookmarkStart w:id="23" w:name="payment-terms-and-conditions"/>
    <w:p>
      <w:pPr>
        <w:pStyle w:val="Heading4"/>
      </w:pPr>
      <w:r>
        <w:t xml:space="preserve">Payment Terms and Conditions:</w:t>
      </w:r>
    </w:p>
    <w:p>
      <w:pPr>
        <w:pStyle w:val="FirstParagraph"/>
      </w:pPr>
      <w:r>
        <w:t xml:space="preserve">1.</w:t>
      </w:r>
      <w:r>
        <w:t xml:space="preserve"> </w:t>
      </w:r>
      <w:r>
        <w:rPr>
          <w:bCs/>
          <w:b/>
        </w:rPr>
        <w:t xml:space="preserve">Currency:</w:t>
      </w:r>
      <w:r>
        <w:t xml:space="preserve"> </w:t>
      </w:r>
      <w:r>
        <w:t xml:space="preserve">All amounts are denominated in Turkish Lira (TRY). Payment must be made via bank transfer to the account details provided below.</w:t>
      </w:r>
    </w:p>
    <w:p>
      <w:pPr>
        <w:pStyle w:val="BodyText"/>
      </w:pPr>
      <w:r>
        <w:t xml:space="preserve">2.</w:t>
      </w:r>
      <w:r>
        <w:t xml:space="preserve"> </w:t>
      </w:r>
      <w:r>
        <w:rPr>
          <w:bCs/>
          <w:b/>
        </w:rPr>
        <w:t xml:space="preserve">Due Date:</w:t>
      </w:r>
      <w:r>
        <w:t xml:space="preserve"> </w:t>
      </w:r>
      <w:r>
        <w:t xml:space="preserve">Payment is due within 14 days of the invoice date. Late payments will incur a penalty interest rate of 2% per month, in accordance with Turkish commercial law.</w:t>
      </w:r>
    </w:p>
    <w:p>
      <w:pPr>
        <w:pStyle w:val="BodyText"/>
      </w:pPr>
      <w:r>
        <w:t xml:space="preserve">3.</w:t>
      </w:r>
      <w:r>
        <w:t xml:space="preserve"> </w:t>
      </w:r>
      <w:r>
        <w:rPr>
          <w:bCs/>
          <w:b/>
        </w:rPr>
        <w:t xml:space="preserve">Bank Details:</w:t>
      </w:r>
      <w:r>
        <w:br/>
      </w:r>
      <w:r>
        <w:t xml:space="preserve">Bank Name: İş Bankası A.Ş.</w:t>
      </w:r>
      <w:r>
        <w:br/>
      </w:r>
      <w:r>
        <w:t xml:space="preserve">Branch: Levent, Istanbul</w:t>
      </w:r>
      <w:r>
        <w:br/>
      </w:r>
      <w:r>
        <w:t xml:space="preserve">Account Name: Bosphorus Elite Nursing Services Ltd.</w:t>
      </w:r>
      <w:r>
        <w:br/>
      </w:r>
      <w:r>
        <w:t xml:space="preserve">IBAN: TR12 0006 4000 0000 0001 2345 67</w:t>
      </w:r>
      <w:r>
        <w:br/>
      </w:r>
      <w:r>
        <w:t xml:space="preserve">SWIFT/BIC: ISBKTRIS</w:t>
      </w:r>
    </w:p>
    <w:p>
      <w:pPr>
        <w:pStyle w:val="BodyText"/>
      </w:pPr>
      <w:r>
        <w:t xml:space="preserve">4.</w:t>
      </w:r>
      <w:r>
        <w:t xml:space="preserve"> </w:t>
      </w:r>
      <w:r>
        <w:rPr>
          <w:bCs/>
          <w:b/>
        </w:rPr>
        <w:t xml:space="preserve">Regulatory Compliance:</w:t>
      </w:r>
      <w:r>
        <w:t xml:space="preserve"> </w:t>
      </w:r>
      <w:r>
        <w:t xml:space="preserve">This</w:t>
      </w:r>
      <w:r>
        <w:t xml:space="preserve"> </w:t>
      </w:r>
      <w:r>
        <w:rPr>
          <w:bCs/>
          <w:b/>
        </w:rPr>
        <w:t xml:space="preserve">Invoice</w:t>
      </w:r>
      <w:r>
        <w:t xml:space="preserve"> </w:t>
      </w:r>
      <w:r>
        <w:t xml:space="preserve">confirms that all nursing services were performed by a licensed</w:t>
      </w:r>
      <w:r>
        <w:t xml:space="preserve"> </w:t>
      </w:r>
      <w:r>
        <w:rPr>
          <w:bCs/>
          <w:b/>
        </w:rPr>
        <w:t xml:space="preserve">Nurse</w:t>
      </w:r>
      <w:r>
        <w:t xml:space="preserve"> </w:t>
      </w:r>
      <w:r>
        <w:t xml:space="preserve">registered with the Turkish Nurses Association. The services comply with the health regulations of</w:t>
      </w:r>
      <w:r>
        <w:t xml:space="preserve"> </w:t>
      </w:r>
      <w:r>
        <w:rPr>
          <w:bCs/>
          <w:b/>
        </w:rPr>
        <w:t xml:space="preserve">Turkey Istanbul</w:t>
      </w:r>
      <w:r>
        <w:t xml:space="preserve">.</w:t>
      </w:r>
    </w:p>
    <w:p>
      <w:pPr>
        <w:pStyle w:val="BodyText"/>
      </w:pPr>
      <w:r>
        <w:t xml:space="preserve">5.</w:t>
      </w:r>
      <w:r>
        <w:t xml:space="preserve"> </w:t>
      </w:r>
      <w:r>
        <w:rPr>
          <w:bCs/>
          <w:b/>
        </w:rPr>
        <w:t xml:space="preserve">Disputes:</w:t>
      </w:r>
      <w:r>
        <w:t xml:space="preserve"> </w:t>
      </w:r>
      <w:r>
        <w:t xml:space="preserve">Any discrepancies regarding this invoice must be reported within 7 days of receipt. Failure to report issues within this timeframe will be considered acceptance of the charges.</w:t>
      </w:r>
    </w:p>
    <w:p>
      <w:pPr>
        <w:pStyle w:val="BodyText"/>
      </w:pPr>
      <w:r>
        <w:t xml:space="preserve">6.</w:t>
      </w:r>
      <w:r>
        <w:t xml:space="preserve"> </w:t>
      </w:r>
      <w:r>
        <w:rPr>
          <w:bCs/>
          <w:b/>
        </w:rPr>
        <w:t xml:space="preserve">Confidentiality:</w:t>
      </w:r>
      <w:r>
        <w:t xml:space="preserve"> </w:t>
      </w:r>
      <w:r>
        <w:t xml:space="preserve">All patient data and medical records associated with this invoice are protected under the Turkish Law on Protection of Personal Data (KVKK).</w:t>
      </w:r>
    </w:p>
    <w:bookmarkEnd w:id="23"/>
    <w:p>
      <w:pPr>
        <w:pStyle w:val="BodyText"/>
      </w:pPr>
      <w:r>
        <w:rPr>
          <w:bCs/>
          <w:b/>
        </w:rPr>
        <w:t xml:space="preserve">Authorized Signature</w:t>
      </w:r>
    </w:p>
    <w:p>
      <w:pPr>
        <w:pStyle w:val="BodyText"/>
      </w:pPr>
      <w:r>
        <w:t xml:space="preserve">Ayşe Yılmaz</w:t>
      </w:r>
    </w:p>
    <w:p>
      <w:pPr>
        <w:pStyle w:val="BodyText"/>
      </w:pPr>
      <w:r>
        <w:t xml:space="preserve">Chief Nursing Officer</w:t>
      </w:r>
    </w:p>
    <w:p>
      <w:pPr>
        <w:pStyle w:val="BodyText"/>
      </w:pPr>
      <w:r>
        <w:t xml:space="preserve">Bosphorus Elite Nursing Services</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Thank you for choosing Bosphorus Elite Nursing Services. We are committed to providing the highest standard of care in Istanbul, Turkey.</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Istanbul, Turkey</dc:title>
  <dc:creator/>
  <dc:language>en</dc:language>
  <cp:keywords/>
  <dcterms:created xsi:type="dcterms:W3CDTF">2026-10-10T05:48:41Z</dcterms:created>
  <dcterms:modified xsi:type="dcterms:W3CDTF">2026-10-10T05:48:41Z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