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emirates-elite-nursing-solutions"/>
    <w:p>
      <w:pPr>
        <w:pStyle w:val="Heading1"/>
      </w:pPr>
      <w:r>
        <w:t xml:space="preserve">Emirates Elite Nursing Solutions</w:t>
      </w:r>
    </w:p>
    <w:p>
      <w:pPr>
        <w:pStyle w:val="FirstParagraph"/>
      </w:pPr>
      <w:r>
        <w:rPr>
          <w:bCs/>
          <w:b/>
        </w:rPr>
        <w:t xml:space="preserve">License No:</w:t>
      </w:r>
      <w:r>
        <w:t xml:space="preserve"> </w:t>
      </w:r>
      <w:r>
        <w:t xml:space="preserve">DHA-2023-88421</w:t>
      </w:r>
    </w:p>
    <w:p>
      <w:pPr>
        <w:pStyle w:val="BodyText"/>
      </w:pPr>
      <w:r>
        <w:rPr>
          <w:bCs/>
          <w:b/>
        </w:rPr>
        <w:t xml:space="preserve">Trade License:</w:t>
      </w:r>
      <w:r>
        <w:t xml:space="preserve"> </w:t>
      </w:r>
      <w:r>
        <w:t xml:space="preserve">Abu Dhabi Department of Economic Development (DIED)</w:t>
      </w:r>
    </w:p>
    <w:p>
      <w:pPr>
        <w:pStyle w:val="BodyText"/>
      </w:pPr>
      <w:r>
        <w:rPr>
          <w:bCs/>
          <w:b/>
        </w:rPr>
        <w:t xml:space="preserve">Address:</w:t>
      </w:r>
      <w:r>
        <w:t xml:space="preserve"> </w:t>
      </w:r>
      <w:r>
        <w:t xml:space="preserve">Office 402, Al Reem Island Business Center, Abu Dhabi, United Arab Emirates</w:t>
      </w:r>
    </w:p>
    <w:p>
      <w:pPr>
        <w:pStyle w:val="BodyText"/>
      </w:pPr>
      <w:r>
        <w:rPr>
          <w:bCs/>
          <w:b/>
        </w:rPr>
        <w:t xml:space="preserve">Email:</w:t>
      </w:r>
      <w:r>
        <w:t xml:space="preserve"> </w:t>
      </w:r>
      <w:r>
        <w:t xml:space="preserve">billing@emirateselitenursing.ae</w:t>
      </w:r>
    </w:p>
    <w:p>
      <w:pPr>
        <w:pStyle w:val="BodyText"/>
      </w:pPr>
      <w:r>
        <w:rPr>
          <w:bCs/>
          <w:b/>
        </w:rPr>
        <w:t xml:space="preserve">Phone:</w:t>
      </w:r>
      <w:r>
        <w:t xml:space="preserve"> </w:t>
      </w:r>
      <w:r>
        <w:t xml:space="preserve">+971 2 555 0199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INV-AD-2023-10-045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 Futtaim Health Services</w:t>
      </w:r>
    </w:p>
    <w:p>
      <w:pPr>
        <w:pStyle w:val="BodyText"/>
      </w:pPr>
      <w:r>
        <w:rPr>
          <w:bCs/>
          <w:b/>
        </w:rPr>
        <w:t xml:space="preserve">Department:</w:t>
      </w:r>
      <w:r>
        <w:t xml:space="preserve"> </w:t>
      </w:r>
      <w:r>
        <w:t xml:space="preserve">Private Home Care Division</w:t>
      </w:r>
    </w:p>
    <w:p>
      <w:pPr>
        <w:pStyle w:val="BodyText"/>
      </w:pPr>
      <w:r>
        <w:rPr>
          <w:bCs/>
          <w:b/>
        </w:rPr>
        <w:t xml:space="preserve">Address:</w:t>
      </w:r>
      <w:r>
        <w:t xml:space="preserve"> </w:t>
      </w:r>
      <w:r>
        <w:t xml:space="preserve">Khalifa City A, Building 12, Abu Dhabi, United Arab Emirates</w:t>
      </w:r>
    </w:p>
    <w:p>
      <w:pPr>
        <w:pStyle w:val="BodyText"/>
      </w:pPr>
      <w:r>
        <w:rPr>
          <w:bCs/>
          <w:b/>
        </w:rPr>
        <w:t xml:space="preserve">Attn:</w:t>
      </w:r>
      <w:r>
        <w:t xml:space="preserve"> </w:t>
      </w:r>
      <w:r>
        <w:t xml:space="preserve">Procurement Manager</w:t>
      </w:r>
    </w:p>
    <w:p>
      <w:pPr>
        <w:pStyle w:val="BodyText"/>
      </w:pPr>
      <w:r>
        <w:rPr>
          <w:bCs/>
          <w:b/>
        </w:rPr>
        <w:t xml:space="preserve">Contact Person:</w:t>
      </w:r>
      <w:r>
        <w:t xml:space="preserve"> </w:t>
      </w:r>
      <w:r>
        <w:t xml:space="preserve">Mr. Ahmed Al Mansoori</w:t>
      </w:r>
    </w:p>
    <w:p>
      <w:pPr>
        <w:pStyle w:val="BodyText"/>
      </w:pPr>
      <w:r>
        <w:rPr>
          <w:bCs/>
          <w:b/>
        </w:rPr>
        <w:t xml:space="preserve">Email:</w:t>
      </w:r>
      <w:r>
        <w:t xml:space="preserve"> </w:t>
      </w:r>
      <w:r>
        <w:t xml:space="preserve">procurement@alfuttaimhealth.ae</w:t>
      </w:r>
    </w:p>
    <w:p>
      <w:pPr>
        <w:pStyle w:val="BodyText"/>
      </w:pPr>
      <w:r>
        <w:rPr>
          <w:bCs/>
          <w:b/>
        </w:rPr>
        <w:t xml:space="preserve">TRN (Tax Registration Number):</w:t>
      </w:r>
      <w:r>
        <w:t xml:space="preserve"> </w:t>
      </w:r>
      <w:r>
        <w:t xml:space="preserve">AE 123 456 789 00003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Rate (AED)</w:t>
            </w:r>
          </w:p>
        </w:tc>
        <w:tc>
          <w:tcPr/>
          <w:p>
            <w:pPr>
              <w:pStyle w:val="Compact"/>
              <w:jc w:val="left"/>
            </w:pPr>
            <w:r>
              <w:t xml:space="preserve">Hours/Qty</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Specialized Post-Operative Care Nurse</w:t>
            </w:r>
            <w:r>
              <w:br/>
            </w:r>
            <w:r>
              <w:t xml:space="preserve">Provision of a licensed Registered Nurse (RN) specializing in post-operative recovery for a patient residing in Saadiyat Island, Abu Dhabi. Services included vital sign monitoring, wound dressing changes, pain management administration, and patient mobility assistance in strict adherence to Department of Health – Abu Dhabi (DoH) clinical guidelines.</w:t>
            </w:r>
          </w:p>
        </w:tc>
        <w:tc>
          <w:tcPr/>
          <w:p>
            <w:pPr>
              <w:pStyle w:val="Compact"/>
              <w:jc w:val="left"/>
            </w:pPr>
            <w:r>
              <w:t xml:space="preserve">350.00</w:t>
            </w:r>
          </w:p>
        </w:tc>
        <w:tc>
          <w:tcPr/>
          <w:p>
            <w:pPr>
              <w:pStyle w:val="Compact"/>
              <w:jc w:val="left"/>
            </w:pPr>
            <w:r>
              <w:t xml:space="preserve">120</w:t>
            </w:r>
          </w:p>
        </w:tc>
        <w:tc>
          <w:tcPr/>
          <w:p>
            <w:pPr>
              <w:pStyle w:val="Compact"/>
              <w:jc w:val="left"/>
            </w:pPr>
            <w:r>
              <w:t xml:space="preserve">42,000.00</w:t>
            </w:r>
          </w:p>
        </w:tc>
      </w:tr>
      <w:tr>
        <w:tc>
          <w:tcPr/>
          <w:p>
            <w:pPr>
              <w:pStyle w:val="Compact"/>
              <w:jc w:val="left"/>
            </w:pPr>
            <w:r>
              <w:t xml:space="preserve">2</w:t>
            </w:r>
          </w:p>
        </w:tc>
        <w:tc>
          <w:tcPr/>
          <w:p>
            <w:pPr>
              <w:pStyle w:val="Compact"/>
              <w:jc w:val="left"/>
            </w:pPr>
            <w:r>
              <w:rPr>
                <w:bCs/>
                <w:b/>
              </w:rPr>
              <w:t xml:space="preserve">Geriatric Nursing Support</w:t>
            </w:r>
            <w:r>
              <w:br/>
            </w:r>
            <w:r>
              <w:t xml:space="preserve">Deployment of a certified Geriatric Nurse for elderly care services within the client's facility in Abu Dhabi. Duties encompassed medication reconciliation, fall risk assessment, cognitive stimulation activities, and coordination with local Abu Dhabi healthcare providers for seamless continuity of care.</w:t>
            </w:r>
          </w:p>
        </w:tc>
        <w:tc>
          <w:tcPr/>
          <w:p>
            <w:pPr>
              <w:pStyle w:val="Compact"/>
              <w:jc w:val="left"/>
            </w:pPr>
            <w:r>
              <w:t xml:space="preserve">300.00</w:t>
            </w:r>
          </w:p>
        </w:tc>
        <w:tc>
          <w:tcPr/>
          <w:p>
            <w:pPr>
              <w:pStyle w:val="Compact"/>
              <w:jc w:val="left"/>
            </w:pPr>
            <w:r>
              <w:t xml:space="preserve">80</w:t>
            </w:r>
          </w:p>
        </w:tc>
        <w:tc>
          <w:tcPr/>
          <w:p>
            <w:pPr>
              <w:pStyle w:val="Compact"/>
              <w:jc w:val="left"/>
            </w:pPr>
            <w:r>
              <w:t xml:space="preserve">24,000.00</w:t>
            </w:r>
          </w:p>
        </w:tc>
      </w:tr>
      <w:tr>
        <w:tc>
          <w:tcPr/>
          <w:p>
            <w:pPr>
              <w:pStyle w:val="Compact"/>
              <w:jc w:val="left"/>
            </w:pPr>
            <w:r>
              <w:t xml:space="preserve">3</w:t>
            </w:r>
          </w:p>
        </w:tc>
        <w:tc>
          <w:tcPr/>
          <w:p>
            <w:pPr>
              <w:pStyle w:val="Compact"/>
              <w:jc w:val="left"/>
            </w:pPr>
            <w:r>
              <w:rPr>
                <w:bCs/>
                <w:b/>
              </w:rPr>
              <w:t xml:space="preserve">IV Therapy and Medication Administration</w:t>
            </w:r>
            <w:r>
              <w:br/>
            </w:r>
            <w:r>
              <w:t xml:space="preserve">Specialized nursing intervention for intravenous therapy management and complex medication administration protocols. This service ensures compliance with UAE Ministry of Health and Prevention (MOHAP) standards for drug handling and patient safety.</w:t>
            </w:r>
          </w:p>
        </w:tc>
        <w:tc>
          <w:tcPr/>
          <w:p>
            <w:pPr>
              <w:pStyle w:val="Compact"/>
              <w:jc w:val="left"/>
            </w:pPr>
            <w:r>
              <w:t xml:space="preserve">400.00</w:t>
            </w:r>
          </w:p>
        </w:tc>
        <w:tc>
          <w:tcPr/>
          <w:p>
            <w:pPr>
              <w:pStyle w:val="Compact"/>
              <w:jc w:val="left"/>
            </w:pPr>
            <w:r>
              <w:t xml:space="preserve">40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Health Education and Caregiver Training</w:t>
            </w:r>
            <w:r>
              <w:br/>
            </w:r>
            <w:r>
              <w:t xml:space="preserve">Comprehensive training sessions provided by senior nursing staff to family caregivers and support staff. Topics included infection control, emergency response procedures, and daily care routines tailored to the specific needs of patients in the Abu Dhabi region.</w:t>
            </w:r>
          </w:p>
        </w:tc>
        <w:tc>
          <w:tcPr/>
          <w:p>
            <w:pPr>
              <w:pStyle w:val="Compact"/>
              <w:jc w:val="left"/>
            </w:pPr>
            <w:r>
              <w:t xml:space="preserve">500.00</w:t>
            </w:r>
          </w:p>
        </w:tc>
        <w:tc>
          <w:tcPr/>
          <w:p>
            <w:pPr>
              <w:pStyle w:val="Compact"/>
              <w:jc w:val="left"/>
            </w:pPr>
            <w:r>
              <w:t xml:space="preserve">10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Administrative and Reporting Fees</w:t>
            </w:r>
            <w:r>
              <w:br/>
            </w:r>
            <w:r>
              <w:t xml:space="preserve">Preparation of detailed clinical reports, shift handover documentation, and regulatory compliance filings required for nursing services rendered in the United Arab Emirates.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88,500.00</w:t>
            </w:r>
          </w:p>
        </w:tc>
      </w:tr>
      <w:tr>
        <w:tc>
          <w:tcPr/>
          <w:p>
            <w:pPr>
              <w:pStyle w:val="Compact"/>
              <w:jc w:val="left"/>
            </w:pPr>
            <w:r>
              <w:t xml:space="preserve">VAT (5%):</w:t>
            </w:r>
          </w:p>
        </w:tc>
        <w:tc>
          <w:tcPr/>
          <w:p>
            <w:pPr>
              <w:pStyle w:val="Compact"/>
              <w:jc w:val="left"/>
            </w:pPr>
            <w:r>
              <w:t xml:space="preserve">AED 4,425.00</w:t>
            </w:r>
          </w:p>
        </w:tc>
      </w:tr>
      <w:tr>
        <w:tc>
          <w:tcPr/>
          <w:p>
            <w:pPr>
              <w:pStyle w:val="Compact"/>
              <w:jc w:val="left"/>
            </w:pPr>
            <w:r>
              <w:t xml:space="preserve">Grand Total:</w:t>
            </w:r>
          </w:p>
        </w:tc>
        <w:tc>
          <w:tcPr/>
          <w:p>
            <w:pPr>
              <w:pStyle w:val="Compact"/>
              <w:jc w:val="left"/>
            </w:pPr>
            <w:r>
              <w:t xml:space="preserve">AED 92,925.00</w:t>
            </w:r>
          </w:p>
        </w:tc>
      </w:tr>
    </w:tbl>
    <w:bookmarkStart w:id="23"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Emirates NBD</w:t>
      </w:r>
    </w:p>
    <w:p>
      <w:pPr>
        <w:pStyle w:val="BodyText"/>
      </w:pPr>
      <w:r>
        <w:rPr>
          <w:bCs/>
          <w:b/>
        </w:rPr>
        <w:t xml:space="preserve">Account Name:</w:t>
      </w:r>
      <w:r>
        <w:t xml:space="preserve"> </w:t>
      </w:r>
      <w:r>
        <w:t xml:space="preserve">Emirates Elite Nursing Solutions LLC</w:t>
      </w:r>
    </w:p>
    <w:p>
      <w:pPr>
        <w:pStyle w:val="BodyText"/>
      </w:pPr>
      <w:r>
        <w:rPr>
          <w:bCs/>
          <w:b/>
        </w:rPr>
        <w:t xml:space="preserve">IBAN:</w:t>
      </w:r>
      <w:r>
        <w:t xml:space="preserve"> </w:t>
      </w:r>
      <w:r>
        <w:t xml:space="preserve">AE07 0331 2345 6789 0123 456</w:t>
      </w:r>
    </w:p>
    <w:p>
      <w:pPr>
        <w:pStyle w:val="BodyText"/>
      </w:pPr>
      <w:r>
        <w:rPr>
          <w:bCs/>
          <w:b/>
        </w:rPr>
        <w:t xml:space="preserve">SWIFT Code:</w:t>
      </w:r>
      <w:r>
        <w:t xml:space="preserve"> </w:t>
      </w:r>
      <w:r>
        <w:t xml:space="preserve">EBILAEAD</w:t>
      </w:r>
    </w:p>
    <w:p>
      <w:pPr>
        <w:pStyle w:val="BodyText"/>
      </w:pPr>
      <w:r>
        <w:rPr>
          <w:bCs/>
          <w:b/>
        </w:rPr>
        <w:t xml:space="preserve">Reference:</w:t>
      </w:r>
      <w:r>
        <w:t xml:space="preserve"> </w:t>
      </w:r>
      <w:r>
        <w:t xml:space="preserve">Please quote Invoice Number INV-AD-2023-10-045</w:t>
      </w:r>
    </w:p>
    <w:bookmarkEnd w:id="23"/>
    <w:bookmarkStart w:id="24" w:name="terms-and-conditions"/>
    <w:p>
      <w:pPr>
        <w:pStyle w:val="Heading4"/>
      </w:pPr>
      <w:r>
        <w:t xml:space="preserve">Terms and Conditions:</w:t>
      </w:r>
    </w:p>
    <w:p>
      <w:pPr>
        <w:numPr>
          <w:ilvl w:val="0"/>
          <w:numId w:val="1001"/>
        </w:numPr>
        <w:pStyle w:val="Compact"/>
      </w:pPr>
      <w:r>
        <w:t xml:space="preserve">All nursing services provided are subject to the regulations of the Department of Health – Abu Dhabi (DoH) and the UAE Ministry of Health and Prevention (MOHAP).</w:t>
      </w:r>
    </w:p>
    <w:p>
      <w:pPr>
        <w:numPr>
          <w:ilvl w:val="0"/>
          <w:numId w:val="1001"/>
        </w:numPr>
        <w:pStyle w:val="Compact"/>
      </w:pPr>
      <w:r>
        <w:t xml:space="preserve">Payment is due within 14 days of the invoice date. Late payments may incur a penalty interest rate of 1.5% per month as per UAE commercial law.</w:t>
      </w:r>
    </w:p>
    <w:p>
      <w:pPr>
        <w:numPr>
          <w:ilvl w:val="0"/>
          <w:numId w:val="1001"/>
        </w:numPr>
        <w:pStyle w:val="Compact"/>
      </w:pPr>
      <w:r>
        <w:t xml:space="preserve">All nurses deployed hold valid practicing licenses in the United Arab Emirates and have undergone rigorous background checks.</w:t>
      </w:r>
    </w:p>
    <w:p>
      <w:pPr>
        <w:numPr>
          <w:ilvl w:val="0"/>
          <w:numId w:val="1001"/>
        </w:numPr>
        <w:pStyle w:val="Compact"/>
      </w:pPr>
      <w:r>
        <w:t xml:space="preserve">Any disputes regarding this invoice must be raised within 7 days of receipt. Failure to do so will be considered acceptance of the services rendered.</w:t>
      </w:r>
    </w:p>
    <w:p>
      <w:pPr>
        <w:numPr>
          <w:ilvl w:val="0"/>
          <w:numId w:val="1001"/>
        </w:numPr>
        <w:pStyle w:val="Compact"/>
      </w:pPr>
      <w:r>
        <w:t xml:space="preserve">This invoice is valid for the services rendered during the period of October 01, 2023, to October 31, 2023.</w:t>
      </w:r>
    </w:p>
    <w:p>
      <w:pPr>
        <w:numPr>
          <w:ilvl w:val="0"/>
          <w:numId w:val="1001"/>
        </w:numPr>
        <w:pStyle w:val="Compact"/>
      </w:pPr>
      <w:r>
        <w:t xml:space="preserve">VAT is charged in accordance with the Federal Decree-Law No. (8) of 2017 on Value Added Tax in the UAE.</w:t>
      </w:r>
    </w:p>
    <w:bookmarkEnd w:id="24"/>
    <w:p>
      <w:pPr>
        <w:pStyle w:val="FirstParagraph"/>
      </w:pPr>
      <w:r>
        <w:t xml:space="preserve">Authorized Signature</w:t>
      </w:r>
      <w:r>
        <w:br/>
      </w:r>
      <w:r>
        <w:rPr>
          <w:bCs/>
          <w:b/>
        </w:rPr>
        <w:t xml:space="preserve">Emirates Elite Nursing Solutions</w:t>
      </w:r>
    </w:p>
    <w:p>
      <w:pPr>
        <w:pStyle w:val="BodyText"/>
      </w:pPr>
      <w:r>
        <w:t xml:space="preserve">Received By</w:t>
      </w:r>
      <w:r>
        <w:br/>
      </w:r>
      <w:r>
        <w:rPr>
          <w:bCs/>
          <w:b/>
        </w:rPr>
        <w:t xml:space="preserve">Al Futtaim Health Services</w:t>
      </w:r>
    </w:p>
    <w:p>
      <w:pPr>
        <w:pStyle w:val="BodyText"/>
      </w:pPr>
      <w:r>
        <w:t xml:space="preserve">Thank you for choosing Emirates Elite Nursing Solutions for your healthcare needs in Abu Dhabi.</w:t>
      </w:r>
    </w:p>
    <w:p>
      <w:pPr>
        <w:pStyle w:val="BodyText"/>
      </w:pPr>
      <w:r>
        <w:t xml:space="preserve">This is a computer-generated invoice and does not require a physical stamp.</w:t>
      </w:r>
    </w:p>
    <w:p>
      <w:pPr>
        <w:pStyle w:val="BodyText"/>
      </w:pPr>
      <w:r>
        <w:t xml:space="preserve">© 2023 Emirates Elite Nursing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Abu Dhabi, UAE</dc:title>
  <dc:creator/>
  <dc:language>en</dc:language>
  <cp:keywords/>
  <dcterms:created xsi:type="dcterms:W3CDTF">2026-10-10T05:09:22Z</dcterms:created>
  <dcterms:modified xsi:type="dcterms:W3CDTF">2026-10-10T05:09:22Z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