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CA</w:t>
      </w:r>
    </w:p>
    <w:bookmarkStart w:id="20" w:name="bay-area-elite-nursing-services"/>
    <w:p>
      <w:pPr>
        <w:pStyle w:val="Heading1"/>
      </w:pPr>
      <w:r>
        <w:t xml:space="preserve">Bay Area Elite Nursing Services</w:t>
      </w:r>
    </w:p>
    <w:p>
      <w:pPr>
        <w:pStyle w:val="FirstParagraph"/>
      </w:pPr>
      <w:r>
        <w:t xml:space="preserve">1234 Market Street, Suite 500</w:t>
      </w:r>
    </w:p>
    <w:p>
      <w:pPr>
        <w:pStyle w:val="BodyText"/>
      </w:pPr>
      <w:r>
        <w:t xml:space="preserve">San Francisco, CA 94103</w:t>
      </w:r>
    </w:p>
    <w:p>
      <w:pPr>
        <w:pStyle w:val="BodyText"/>
      </w:pPr>
      <w:r>
        <w:t xml:space="preserve">United States</w:t>
      </w:r>
    </w:p>
    <w:p>
      <w:pPr>
        <w:pStyle w:val="BodyText"/>
      </w:pPr>
      <w:r>
        <w:t xml:space="preserve">Phone: (415) 555-0198 | Email: billing@bayareaelitenursing.com</w:t>
      </w:r>
    </w:p>
    <w:p>
      <w:pPr>
        <w:pStyle w:val="BodyText"/>
      </w:pPr>
      <w:r>
        <w:t xml:space="preserve">CA Seller's Permit: #051-1234567-8901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p>
      <w:pPr>
        <w:pStyle w:val="BodyText"/>
      </w:pPr>
      <w:r>
        <w:t xml:space="preserve">Bill To</w:t>
      </w:r>
    </w:p>
    <w:p>
      <w:pPr>
        <w:pStyle w:val="BodyText"/>
      </w:pPr>
      <w:r>
        <w:rPr>
          <w:bCs/>
          <w:b/>
        </w:rPr>
        <w:t xml:space="preserve">Golden Gate Healthcare Systems</w:t>
      </w:r>
    </w:p>
    <w:p>
      <w:pPr>
        <w:pStyle w:val="BodyText"/>
      </w:pPr>
      <w:r>
        <w:t xml:space="preserve">Attn: Accounts Payable Department</w:t>
      </w:r>
    </w:p>
    <w:p>
      <w:pPr>
        <w:pStyle w:val="BodyText"/>
      </w:pPr>
      <w:r>
        <w:t xml:space="preserve">555 Geary Boulevard</w:t>
      </w:r>
    </w:p>
    <w:p>
      <w:pPr>
        <w:pStyle w:val="BodyText"/>
      </w:pPr>
      <w:r>
        <w:t xml:space="preserve">San Francisco, CA 94102</w:t>
      </w:r>
    </w:p>
    <w:p>
      <w:pPr>
        <w:pStyle w:val="BodyText"/>
      </w:pPr>
      <w:r>
        <w:t xml:space="preserve">United States</w:t>
      </w:r>
    </w:p>
    <w:p>
      <w:pPr>
        <w:pStyle w:val="BodyText"/>
      </w:pPr>
      <w:r>
        <w:t xml:space="preserve">Client ID: GGHS-8821</w:t>
      </w:r>
    </w:p>
    <w:p>
      <w:pPr>
        <w:pStyle w:val="BodyText"/>
      </w:pPr>
      <w:r>
        <w:t xml:space="preserve">Service Provider (Nurse)</w:t>
      </w:r>
    </w:p>
    <w:p>
      <w:pPr>
        <w:pStyle w:val="BodyText"/>
      </w:pPr>
      <w:r>
        <w:rPr>
          <w:bCs/>
          <w:b/>
        </w:rPr>
        <w:t xml:space="preserve">Jane Doe, RN, BSN</w:t>
      </w:r>
    </w:p>
    <w:p>
      <w:pPr>
        <w:pStyle w:val="BodyText"/>
      </w:pPr>
      <w:r>
        <w:t xml:space="preserve">License #: RN-1234567 (State of California)</w:t>
      </w:r>
    </w:p>
    <w:p>
      <w:pPr>
        <w:pStyle w:val="BodyText"/>
      </w:pPr>
      <w:r>
        <w:t xml:space="preserve">Specialty: Acute Care / Wound Management</w:t>
      </w:r>
    </w:p>
    <w:p>
      <w:pPr>
        <w:pStyle w:val="BodyText"/>
      </w:pPr>
      <w:r>
        <w:t xml:space="preserve">Assigned Location: San Francisco General Hospital</w:t>
      </w:r>
    </w:p>
    <w:p>
      <w:pPr>
        <w:pStyle w:val="BodyText"/>
      </w:pPr>
      <w:r>
        <w:t xml:space="preserve">Service Period: October 15, 2023 - October 21, 2023</w:t>
      </w:r>
    </w:p>
    <w:p>
      <w:pPr>
        <w:pStyle w:val="BodyText"/>
      </w:pPr>
      <w:r>
        <w:t xml:space="preserve">This</w:t>
      </w:r>
      <w:r>
        <w:t xml:space="preserve"> </w:t>
      </w:r>
      <w:r>
        <w:rPr>
          <w:bCs/>
          <w:b/>
        </w:rPr>
        <w:t xml:space="preserve">Invoice</w:t>
      </w:r>
      <w:r>
        <w:t xml:space="preserve"> </w:t>
      </w:r>
      <w:r>
        <w:t xml:space="preserve">represents the professional fees for nursing services rendered by the designated</w:t>
      </w:r>
      <w:r>
        <w:t xml:space="preserve"> </w:t>
      </w:r>
      <w:r>
        <w:rPr>
          <w:bCs/>
          <w:b/>
        </w:rPr>
        <w:t xml:space="preserve">Nurse</w:t>
      </w:r>
      <w:r>
        <w:t xml:space="preserve"> </w:t>
      </w:r>
      <w:r>
        <w:t xml:space="preserve">within the jurisdiction of</w:t>
      </w:r>
      <w:r>
        <w:t xml:space="preserve"> </w:t>
      </w:r>
      <w:r>
        <w:rPr>
          <w:bCs/>
          <w:b/>
        </w:rPr>
        <w:t xml:space="preserve">United States San Francisco</w:t>
      </w:r>
      <w:r>
        <w:t xml:space="preserve">.</w:t>
      </w:r>
      <w:r>
        <w:t xml:space="preserve"> </w:t>
      </w:r>
      <w:r>
        <w:t xml:space="preserve">The services detailed below were performed in accordance with the standards set by the California Board of Registered Nursing and the specific contractual agreements between Bay Area Elite Nursing Services and Golden Gate Healthcare Systems.</w:t>
      </w:r>
      <w:r>
        <w:t xml:space="preserve"> </w:t>
      </w:r>
      <w:r>
        <w:t xml:space="preserve">All rates reflect the current market value for specialized nursing care in the San Francisco Bay Area, including adjustments for local cost of living and specialized skill sets required for acute care environments.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Tax</w:t>
            </w:r>
          </w:p>
        </w:tc>
      </w:tr>
      <w:tr>
        <w:tc>
          <w:tcPr/>
          <w:p>
            <w:pPr>
              <w:pStyle w:val="Compact"/>
              <w:jc w:val="left"/>
            </w:pPr>
            <w:r>
              <w:t xml:space="preserve">1</w:t>
            </w:r>
          </w:p>
        </w:tc>
        <w:tc>
          <w:tcPr/>
          <w:p>
            <w:pPr>
              <w:pStyle w:val="Compact"/>
              <w:jc w:val="left"/>
            </w:pPr>
            <w:r>
              <w:rPr>
                <w:bCs/>
                <w:b/>
              </w:rPr>
              <w:t xml:space="preserve">Direct Patient Care - Acute Care Unit</w:t>
            </w:r>
            <w:r>
              <w:br/>
            </w:r>
            <w:r>
              <w:t xml:space="preserve">Provision of comprehensive nursing care including patient assessment, medication administration, and vital sign monitoring. Services rendered by licensed</w:t>
            </w:r>
            <w:r>
              <w:t xml:space="preserve"> </w:t>
            </w:r>
            <w:r>
              <w:rPr>
                <w:bCs/>
                <w:b/>
              </w:rPr>
              <w:t xml:space="preserve">Nurse</w:t>
            </w:r>
            <w:r>
              <w:t xml:space="preserve"> </w:t>
            </w:r>
            <w:r>
              <w:t xml:space="preserve">Jane Doe at San Francisco General Hospital.</w:t>
            </w:r>
          </w:p>
        </w:tc>
        <w:tc>
          <w:tcPr/>
          <w:p>
            <w:pPr>
              <w:pStyle w:val="Compact"/>
              <w:jc w:val="left"/>
            </w:pPr>
            <w:r>
              <w:t xml:space="preserve">40.00</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$0.00</w:t>
            </w:r>
          </w:p>
        </w:tc>
      </w:tr>
      <w:tr>
        <w:tc>
          <w:tcPr/>
          <w:p>
            <w:pPr>
              <w:pStyle w:val="Compact"/>
              <w:jc w:val="left"/>
            </w:pPr>
            <w:r>
              <w:t xml:space="preserve">2</w:t>
            </w:r>
          </w:p>
        </w:tc>
        <w:tc>
          <w:tcPr/>
          <w:p>
            <w:pPr>
              <w:pStyle w:val="Compact"/>
              <w:jc w:val="left"/>
            </w:pPr>
            <w:r>
              <w:rPr>
                <w:bCs/>
                <w:b/>
              </w:rPr>
              <w:t xml:space="preserve">Specialized Wound Care Management</w:t>
            </w:r>
            <w:r>
              <w:br/>
            </w:r>
            <w:r>
              <w:t xml:space="preserve">Advanced wound debridement and dressing changes for complex cases. Requires specialized certification. Performed in compliance with</w:t>
            </w:r>
            <w:r>
              <w:t xml:space="preserve"> </w:t>
            </w:r>
            <w:r>
              <w:rPr>
                <w:bCs/>
                <w:b/>
              </w:rPr>
              <w:t xml:space="preserve">United States San Francisco</w:t>
            </w:r>
            <w:r>
              <w:t xml:space="preserve"> </w:t>
            </w:r>
            <w:r>
              <w:t xml:space="preserve">health regulations.</w:t>
            </w:r>
          </w:p>
        </w:tc>
        <w:tc>
          <w:tcPr/>
          <w:p>
            <w:pPr>
              <w:pStyle w:val="Compact"/>
              <w:jc w:val="left"/>
            </w:pPr>
            <w:r>
              <w:t xml:space="preserve">8.00</w:t>
            </w:r>
          </w:p>
        </w:tc>
        <w:tc>
          <w:tcPr/>
          <w:p>
            <w:pPr>
              <w:pStyle w:val="Compact"/>
              <w:jc w:val="left"/>
            </w:pPr>
            <w:r>
              <w:t xml:space="preserve">$95.00</w:t>
            </w:r>
          </w:p>
        </w:tc>
        <w:tc>
          <w:tcPr/>
          <w:p>
            <w:pPr>
              <w:pStyle w:val="Compact"/>
              <w:jc w:val="left"/>
            </w:pPr>
            <w:r>
              <w:t xml:space="preserve">$760.00</w:t>
            </w:r>
          </w:p>
        </w:tc>
        <w:tc>
          <w:tcPr/>
          <w:p>
            <w:pPr>
              <w:pStyle w:val="Compact"/>
              <w:jc w:val="left"/>
            </w:pPr>
            <w:r>
              <w:t xml:space="preserve">$0.00</w:t>
            </w:r>
          </w:p>
        </w:tc>
      </w:tr>
      <w:tr>
        <w:tc>
          <w:tcPr/>
          <w:p>
            <w:pPr>
              <w:pStyle w:val="Compact"/>
              <w:jc w:val="left"/>
            </w:pPr>
            <w:r>
              <w:t xml:space="preserve">3</w:t>
            </w:r>
          </w:p>
        </w:tc>
        <w:tc>
          <w:tcPr/>
          <w:p>
            <w:pPr>
              <w:pStyle w:val="Compact"/>
              <w:jc w:val="left"/>
            </w:pPr>
            <w:r>
              <w:rPr>
                <w:bCs/>
                <w:b/>
              </w:rPr>
              <w:t xml:space="preserve">Electronic Health Record (EHR) Documentation</w:t>
            </w:r>
            <w:r>
              <w:br/>
            </w:r>
            <w:r>
              <w:t xml:space="preserve">Detailed charting, care plan updates, and interdisciplinary communication documentation. Essential for legal compliance and continuity of care.</w:t>
            </w:r>
          </w:p>
        </w:tc>
        <w:tc>
          <w:tcPr/>
          <w:p>
            <w:pPr>
              <w:pStyle w:val="Compact"/>
              <w:jc w:val="left"/>
            </w:pPr>
            <w:r>
              <w:t xml:space="preserve">12.00</w:t>
            </w:r>
          </w:p>
        </w:tc>
        <w:tc>
          <w:tcPr/>
          <w:p>
            <w:pPr>
              <w:pStyle w:val="Compact"/>
              <w:jc w:val="left"/>
            </w:pPr>
            <w:r>
              <w:t xml:space="preserve">$65.00</w:t>
            </w:r>
          </w:p>
        </w:tc>
        <w:tc>
          <w:tcPr/>
          <w:p>
            <w:pPr>
              <w:pStyle w:val="Compact"/>
              <w:jc w:val="left"/>
            </w:pPr>
            <w:r>
              <w:t xml:space="preserve">$780.00</w:t>
            </w:r>
          </w:p>
        </w:tc>
        <w:tc>
          <w:tcPr/>
          <w:p>
            <w:pPr>
              <w:pStyle w:val="Compact"/>
              <w:jc w:val="left"/>
            </w:pPr>
            <w:r>
              <w:t xml:space="preserve">$0.00</w:t>
            </w:r>
          </w:p>
        </w:tc>
      </w:tr>
      <w:tr>
        <w:tc>
          <w:tcPr/>
          <w:p>
            <w:pPr>
              <w:pStyle w:val="Compact"/>
              <w:jc w:val="left"/>
            </w:pPr>
            <w:r>
              <w:t xml:space="preserve">4</w:t>
            </w:r>
          </w:p>
        </w:tc>
        <w:tc>
          <w:tcPr/>
          <w:p>
            <w:pPr>
              <w:pStyle w:val="Compact"/>
              <w:jc w:val="left"/>
            </w:pPr>
            <w:r>
              <w:rPr>
                <w:bCs/>
                <w:b/>
              </w:rPr>
              <w:t xml:space="preserve">On-Call Availability Fee</w:t>
            </w:r>
            <w:r>
              <w:br/>
            </w:r>
            <w:r>
              <w:t xml:space="preserve">Compensation for mandatory on-call status during the service period, ensuring immediate response capability for emergency situations within the San Francisco facility.</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$0.00</w:t>
            </w:r>
          </w:p>
        </w:tc>
      </w:tr>
      <w:tr>
        <w:tc>
          <w:tcPr/>
          <w:p>
            <w:pPr>
              <w:pStyle w:val="Compact"/>
              <w:jc w:val="left"/>
            </w:pPr>
            <w:r>
              <w:t xml:space="preserve">5</w:t>
            </w:r>
          </w:p>
        </w:tc>
        <w:tc>
          <w:tcPr/>
          <w:p>
            <w:pPr>
              <w:pStyle w:val="Compact"/>
              <w:jc w:val="left"/>
            </w:pPr>
            <w:r>
              <w:rPr>
                <w:bCs/>
                <w:b/>
              </w:rPr>
              <w:t xml:space="preserve">Local Travel &amp; Parking Surcharge</w:t>
            </w:r>
            <w:r>
              <w:br/>
            </w:r>
            <w:r>
              <w:t xml:space="preserve">Reimbursement for parking fees and local transportation costs incurred while traveling between assigned facilities in</w:t>
            </w:r>
            <w:r>
              <w:t xml:space="preserve"> </w:t>
            </w:r>
            <w:r>
              <w:rPr>
                <w:bCs/>
                <w:b/>
              </w:rPr>
              <w:t xml:space="preserve">San Francisco</w:t>
            </w:r>
            <w:r>
              <w:t xml:space="preserve">.</w:t>
            </w:r>
          </w:p>
        </w:tc>
        <w:tc>
          <w:tcPr/>
          <w:p>
            <w:pPr>
              <w:pStyle w:val="Compact"/>
              <w:jc w:val="left"/>
            </w:pPr>
            <w:r>
              <w:t xml:space="preserve">1.00</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$0.00</w:t>
            </w:r>
          </w:p>
        </w:tc>
      </w:tr>
      <w:tr>
        <w:tc>
          <w:tcPr/>
          <w:p>
            <w:pPr>
              <w:pStyle w:val="Compact"/>
              <w:jc w:val="left"/>
            </w:pPr>
            <w:r>
              <w:t xml:space="preserve">6</w:t>
            </w:r>
          </w:p>
        </w:tc>
        <w:tc>
          <w:tcPr/>
          <w:p>
            <w:pPr>
              <w:pStyle w:val="Compact"/>
              <w:jc w:val="left"/>
            </w:pPr>
            <w:r>
              <w:rPr>
                <w:bCs/>
                <w:b/>
              </w:rPr>
              <w:t xml:space="preserve">Continuing Education Compliance</w:t>
            </w:r>
            <w:r>
              <w:br/>
            </w:r>
            <w:r>
              <w:t xml:space="preserve">Fee covering mandatory BLS/ACLS certification maintenance and state-specific nursing education requirements for the</w:t>
            </w:r>
            <w:r>
              <w:t xml:space="preserve"> </w:t>
            </w:r>
            <w:r>
              <w:rPr>
                <w:bCs/>
                <w:b/>
              </w:rPr>
              <w:t xml:space="preserve">Nurse</w:t>
            </w:r>
            <w:r>
              <w:t xml:space="preserve"> </w:t>
            </w:r>
            <w:r>
              <w:t xml:space="preserve">providing services.</w:t>
            </w:r>
          </w:p>
        </w:tc>
        <w:tc>
          <w:tcPr/>
          <w:p>
            <w:pPr>
              <w:pStyle w:val="Compact"/>
              <w:jc w:val="left"/>
            </w:pPr>
            <w:r>
              <w:t xml:space="preserve">1.00</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$5,215.00</w:t>
            </w:r>
          </w:p>
        </w:tc>
      </w:tr>
      <w:tr>
        <w:tc>
          <w:tcPr/>
          <w:p>
            <w:pPr>
              <w:pStyle w:val="Compact"/>
              <w:jc w:val="left"/>
            </w:pPr>
            <w:r>
              <w:t xml:space="preserve">CA Sales Tax (8.5%):</w:t>
            </w:r>
          </w:p>
        </w:tc>
        <w:tc>
          <w:tcPr/>
          <w:p>
            <w:pPr>
              <w:pStyle w:val="Compact"/>
              <w:jc w:val="left"/>
            </w:pPr>
            <w:r>
              <w:t xml:space="preserve">$443.28</w:t>
            </w:r>
          </w:p>
        </w:tc>
      </w:tr>
      <w:tr>
        <w:tc>
          <w:tcPr/>
          <w:p>
            <w:pPr>
              <w:pStyle w:val="Compact"/>
              <w:jc w:val="left"/>
            </w:pPr>
            <w:r>
              <w:t xml:space="preserve">Discount (Early Payment):</w:t>
            </w:r>
          </w:p>
        </w:tc>
        <w:tc>
          <w:tcPr/>
          <w:p>
            <w:pPr>
              <w:pStyle w:val="Compact"/>
              <w:jc w:val="left"/>
            </w:pPr>
            <w:r>
              <w:t xml:space="preserve">$0.00</w:t>
            </w:r>
          </w:p>
        </w:tc>
      </w:tr>
      <w:tr>
        <w:tc>
          <w:tcPr/>
          <w:p>
            <w:pPr>
              <w:pStyle w:val="Compact"/>
              <w:jc w:val="left"/>
            </w:pPr>
            <w:r>
              <w:t xml:space="preserve">Total Due:</w:t>
            </w:r>
          </w:p>
        </w:tc>
        <w:tc>
          <w:tcPr/>
          <w:p>
            <w:pPr>
              <w:pStyle w:val="Compact"/>
              <w:jc w:val="left"/>
            </w:pPr>
            <w:r>
              <w:t xml:space="preserve">$5,658.28</w:t>
            </w:r>
          </w:p>
        </w:tc>
      </w:tr>
    </w:tbl>
    <w:p>
      <w:pPr>
        <w:pStyle w:val="BodyText"/>
      </w:pPr>
      <w:r>
        <w:t xml:space="preserve">Payment Instructions</w:t>
      </w:r>
    </w:p>
    <w:p>
      <w:pPr>
        <w:pStyle w:val="BodyText"/>
      </w:pPr>
      <w:r>
        <w:t xml:space="preserve">Please remit payment for this</w:t>
      </w:r>
      <w:r>
        <w:t xml:space="preserve"> </w:t>
      </w:r>
      <w:r>
        <w:rPr>
          <w:bCs/>
          <w:b/>
        </w:rPr>
        <w:t xml:space="preserve">Invoice</w:t>
      </w:r>
      <w:r>
        <w:t xml:space="preserve"> </w:t>
      </w:r>
      <w:r>
        <w:t xml:space="preserve">via one of the following methods:</w:t>
      </w:r>
    </w:p>
    <w:p>
      <w:pPr>
        <w:numPr>
          <w:ilvl w:val="0"/>
          <w:numId w:val="1001"/>
        </w:numPr>
        <w:pStyle w:val="Compact"/>
      </w:pPr>
      <w:r>
        <w:rPr>
          <w:bCs/>
          <w:b/>
        </w:rPr>
        <w:t xml:space="preserve">Bank Transfer (ACH):</w:t>
      </w:r>
      <w:r>
        <w:t xml:space="preserve"> </w:t>
      </w:r>
      <w:r>
        <w:t xml:space="preserve">Wells Fargo Bank, Routing: 121000248, Account: 9876543210</w:t>
      </w:r>
    </w:p>
    <w:p>
      <w:pPr>
        <w:numPr>
          <w:ilvl w:val="0"/>
          <w:numId w:val="1001"/>
        </w:numPr>
        <w:pStyle w:val="Compact"/>
      </w:pPr>
      <w:r>
        <w:rPr>
          <w:bCs/>
          <w:b/>
        </w:rPr>
        <w:t xml:space="preserve">Check:</w:t>
      </w:r>
      <w:r>
        <w:t xml:space="preserve"> </w:t>
      </w:r>
      <w:r>
        <w:t xml:space="preserve">Payable to "Bay Area Elite Nursing Services", mailed to the address listed in the header.</w:t>
      </w:r>
    </w:p>
    <w:p>
      <w:pPr>
        <w:numPr>
          <w:ilvl w:val="0"/>
          <w:numId w:val="1001"/>
        </w:numPr>
        <w:pStyle w:val="Compact"/>
      </w:pPr>
      <w:r>
        <w:rPr>
          <w:bCs/>
          <w:b/>
        </w:rPr>
        <w:t xml:space="preserve">Online Portal:</w:t>
      </w:r>
      <w:r>
        <w:t xml:space="preserve"> </w:t>
      </w:r>
      <w:r>
        <w:t xml:space="preserve">Visit</w:t>
      </w:r>
      <w:r>
        <w:t xml:space="preserve"> </w:t>
      </w:r>
      <w:hyperlink w:anchor="Xa39a3ee5e6b4b0d3255bfef95601890afd80709">
        <w:r>
          <w:rPr>
            <w:rStyle w:val="Hyperlink"/>
          </w:rPr>
          <w:t xml:space="preserve">secure.bayareaelitenursing.com/pay</w:t>
        </w:r>
      </w:hyperlink>
      <w:r>
        <w:t xml:space="preserve"> </w:t>
      </w:r>
      <w:r>
        <w:t xml:space="preserve">and reference Invoice #INV-2023-10-0042.</w:t>
      </w:r>
    </w:p>
    <w:bookmarkStart w:id="22" w:name="terms-and-conditions"/>
    <w:p>
      <w:pPr>
        <w:pStyle w:val="Heading4"/>
      </w:pPr>
      <w:r>
        <w:t xml:space="preserve">Terms and Conditions</w:t>
      </w:r>
    </w:p>
    <w:p>
      <w:pPr>
        <w:numPr>
          <w:ilvl w:val="0"/>
          <w:numId w:val="1002"/>
        </w:numPr>
        <w:pStyle w:val="Compact"/>
      </w:pPr>
      <w:r>
        <w:rPr>
          <w:bCs/>
          <w:b/>
        </w:rPr>
        <w:t xml:space="preserve">Payment Terms:</w:t>
      </w:r>
      <w:r>
        <w:t xml:space="preserve"> </w:t>
      </w:r>
      <w:r>
        <w:t xml:space="preserve">Payment is due within 30 days of the invoice date. Late payments will incur a 1.5% monthly interest charge.</w:t>
      </w:r>
    </w:p>
    <w:p>
      <w:pPr>
        <w:numPr>
          <w:ilvl w:val="0"/>
          <w:numId w:val="1002"/>
        </w:numPr>
        <w:pStyle w:val="Compact"/>
      </w:pPr>
      <w:r>
        <w:rPr>
          <w:bCs/>
          <w:b/>
        </w:rPr>
        <w:t xml:space="preserve">Disputes:</w:t>
      </w:r>
      <w:r>
        <w:t xml:space="preserve"> </w:t>
      </w:r>
      <w:r>
        <w:t xml:space="preserve">Any discrepancies regarding the services provided by the</w:t>
      </w:r>
      <w:r>
        <w:t xml:space="preserve"> </w:t>
      </w:r>
      <w:r>
        <w:rPr>
          <w:bCs/>
          <w:b/>
        </w:rPr>
        <w:t xml:space="preserve">Nurse</w:t>
      </w:r>
      <w:r>
        <w:t xml:space="preserve"> </w:t>
      </w:r>
      <w:r>
        <w:t xml:space="preserve">must be reported within 10 business days of receiving this</w:t>
      </w:r>
      <w:r>
        <w:t xml:space="preserve"> </w:t>
      </w:r>
      <w:r>
        <w:rPr>
          <w:bCs/>
          <w:b/>
        </w:rPr>
        <w:t xml:space="preserve">Invoice</w:t>
      </w:r>
      <w:r>
        <w:t xml:space="preserve">.</w:t>
      </w:r>
    </w:p>
    <w:p>
      <w:pPr>
        <w:numPr>
          <w:ilvl w:val="0"/>
          <w:numId w:val="1002"/>
        </w:numPr>
        <w:pStyle w:val="Compact"/>
      </w:pPr>
      <w:r>
        <w:rPr>
          <w:bCs/>
          <w:b/>
        </w:rPr>
        <w:t xml:space="preserve">Jurisdiction:</w:t>
      </w:r>
      <w:r>
        <w:t xml:space="preserve"> </w:t>
      </w:r>
      <w:r>
        <w:t xml:space="preserve">This agreement and invoice are governed by the laws of the State of California, specifically within the jurisdiction of</w:t>
      </w:r>
      <w:r>
        <w:t xml:space="preserve"> </w:t>
      </w:r>
      <w:r>
        <w:rPr>
          <w:bCs/>
          <w:b/>
        </w:rPr>
        <w:t xml:space="preserve">United States San Francisco</w:t>
      </w:r>
      <w:r>
        <w:t xml:space="preserve">.</w:t>
      </w:r>
    </w:p>
    <w:p>
      <w:pPr>
        <w:numPr>
          <w:ilvl w:val="0"/>
          <w:numId w:val="1002"/>
        </w:numPr>
        <w:pStyle w:val="Compact"/>
      </w:pPr>
      <w:r>
        <w:rPr>
          <w:bCs/>
          <w:b/>
        </w:rPr>
        <w:t xml:space="preserve">Licensing:</w:t>
      </w:r>
      <w:r>
        <w:t xml:space="preserve"> </w:t>
      </w:r>
      <w:r>
        <w:t xml:space="preserve">All nursing personnel are fully licensed and insured in the State of California. Proof of licensure is available upon request.</w:t>
      </w:r>
    </w:p>
    <w:p>
      <w:pPr>
        <w:numPr>
          <w:ilvl w:val="0"/>
          <w:numId w:val="1002"/>
        </w:numPr>
        <w:pStyle w:val="Compact"/>
      </w:pPr>
      <w:r>
        <w:rPr>
          <w:bCs/>
          <w:b/>
        </w:rPr>
        <w:t xml:space="preserve">Confidentiality:</w:t>
      </w:r>
      <w:r>
        <w:t xml:space="preserve"> </w:t>
      </w:r>
      <w:r>
        <w:t xml:space="preserve">All patient information handled during the provision of services is protected under HIPAA regulations.</w:t>
      </w:r>
    </w:p>
    <w:p>
      <w:pPr>
        <w:numPr>
          <w:ilvl w:val="0"/>
          <w:numId w:val="1002"/>
        </w:numPr>
        <w:pStyle w:val="Compact"/>
      </w:pPr>
      <w:r>
        <w:rPr>
          <w:bCs/>
          <w:b/>
        </w:rPr>
        <w:t xml:space="preserve">Tax Compliance:</w:t>
      </w:r>
      <w:r>
        <w:t xml:space="preserve"> </w:t>
      </w:r>
      <w:r>
        <w:t xml:space="preserve">Sales tax is calculated based on the current rate for San Francisco, CA. This</w:t>
      </w:r>
      <w:r>
        <w:t xml:space="preserve"> </w:t>
      </w:r>
      <w:r>
        <w:rPr>
          <w:bCs/>
          <w:b/>
        </w:rPr>
        <w:t xml:space="preserve">Invoice</w:t>
      </w:r>
      <w:r>
        <w:t xml:space="preserve"> </w:t>
      </w:r>
      <w:r>
        <w:t xml:space="preserve">is issued in compliance with all federal and state tax regulations.</w:t>
      </w:r>
    </w:p>
    <w:p>
      <w:pPr>
        <w:pStyle w:val="FirstParagraph"/>
      </w:pPr>
      <w:r>
        <w:t xml:space="preserve">Thank you for your business. We appreciate your trust in our</w:t>
      </w:r>
      <w:r>
        <w:t xml:space="preserve"> </w:t>
      </w:r>
      <w:r>
        <w:rPr>
          <w:bCs/>
          <w:b/>
        </w:rPr>
        <w:t xml:space="preserve">Nurse</w:t>
      </w:r>
      <w:r>
        <w:t xml:space="preserve"> </w:t>
      </w:r>
      <w:r>
        <w:t xml:space="preserve">professionals to provide high-quality healthcare services in</w:t>
      </w:r>
      <w:r>
        <w:t xml:space="preserve"> </w:t>
      </w:r>
      <w:r>
        <w:rPr>
          <w:bCs/>
          <w:b/>
        </w:rPr>
        <w:t xml:space="preserve">San Francisco</w:t>
      </w:r>
      <w:r>
        <w:t xml:space="preserve">.</w:t>
      </w:r>
      <w:r>
        <w:t xml:space="preserve"> </w:t>
      </w:r>
      <w:r>
        <w:t xml:space="preserve">For any questions regarding this</w:t>
      </w:r>
      <w:r>
        <w:t xml:space="preserve"> </w:t>
      </w:r>
      <w:r>
        <w:rPr>
          <w:bCs/>
          <w:b/>
        </w:rPr>
        <w:t xml:space="preserve">Invoice</w:t>
      </w:r>
      <w:r>
        <w:t xml:space="preserve">, please contact our billing department at (415) 555-0198.</w:t>
      </w:r>
    </w:p>
    <w:bookmarkEnd w:id="22"/>
    <w:p>
      <w:pPr>
        <w:pStyle w:val="BodyText"/>
      </w:pPr>
      <w:r>
        <w:t xml:space="preserve">Bay Area Elite Nursing Services © 2023. All Rights Reserved.</w:t>
      </w:r>
    </w:p>
    <w:p>
      <w:pPr>
        <w:pStyle w:val="BodyText"/>
      </w:pPr>
      <w:r>
        <w:t xml:space="preserve">1234 Market Street, Suite 500, San Francisco, CA 94103, United States</w:t>
      </w:r>
    </w:p>
    <w:p>
      <w:pPr>
        <w:pStyle w:val="BodyText"/>
      </w:pPr>
      <w:r>
        <w:t xml:space="preserve">This is a computer-generated</w:t>
      </w:r>
      <w:r>
        <w:t xml:space="preserve"> </w:t>
      </w:r>
      <w:r>
        <w:rPr>
          <w:bCs/>
          <w:b/>
        </w:rPr>
        <w:t xml:space="preserve">Invoice</w:t>
      </w:r>
      <w:r>
        <w:t xml:space="preserve"> </w:t>
      </w:r>
      <w:r>
        <w:t xml:space="preserve">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San Francisco, CA</dc:title>
  <dc:creator/>
  <dc:language>en</dc:language>
  <cp:keywords/>
  <dcterms:created xsi:type="dcterms:W3CDTF">2026-10-10T04:05:24Z</dcterms:created>
  <dcterms:modified xsi:type="dcterms:W3CDTF">2026-10-10T04:05:24Z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