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0" w:name="Xbdde45e8ef1f2c517d2157b46945697cfa6635a"/>
    <w:p>
      <w:pPr>
        <w:pStyle w:val="Heading1"/>
      </w:pPr>
      <w:r>
        <w:t xml:space="preserve">Medellín Occupational Therapy Specialists</w:t>
      </w:r>
    </w:p>
    <w:p>
      <w:pPr>
        <w:pStyle w:val="FirstParagraph"/>
      </w:pPr>
      <w:r>
        <w:rPr>
          <w:bCs/>
          <w:b/>
        </w:rPr>
        <w:t xml:space="preserve">Professional Health Services</w:t>
      </w:r>
    </w:p>
    <w:p>
      <w:pPr>
        <w:pStyle w:val="BodyText"/>
      </w:pPr>
      <w:r>
        <w:t xml:space="preserve">Calle 50 #33-10, Oficina 402, El Poblado</w:t>
      </w:r>
    </w:p>
    <w:p>
      <w:pPr>
        <w:pStyle w:val="BodyText"/>
      </w:pPr>
      <w:r>
        <w:t xml:space="preserve">Medellín, Antioquia, Colombia</w:t>
      </w:r>
    </w:p>
    <w:p>
      <w:pPr>
        <w:pStyle w:val="BodyText"/>
      </w:pPr>
      <w:r>
        <w:t xml:space="preserve">NIT: 900.123.456-7</w:t>
      </w:r>
    </w:p>
    <w:p>
      <w:pPr>
        <w:pStyle w:val="BodyText"/>
      </w:pPr>
      <w:r>
        <w:t xml:space="preserve">Phone: +57 (4) 444-5555</w:t>
      </w:r>
    </w:p>
    <w:p>
      <w:pPr>
        <w:pStyle w:val="BodyText"/>
      </w:pPr>
      <w:r>
        <w:t xml:space="preserve">Email: billing@medellinot.com.co</w:t>
      </w:r>
    </w:p>
    <w:bookmarkEnd w:id="20"/>
    <w:bookmarkStart w:id="21" w:name="invoice"/>
    <w:p>
      <w:pPr>
        <w:pStyle w:val="Heading2"/>
      </w:pPr>
      <w:r>
        <w:t xml:space="preserve">INVOICE</w:t>
      </w:r>
    </w:p>
    <w:p>
      <w:pPr>
        <w:pStyle w:val="FirstParagraph"/>
      </w:pPr>
      <w:r>
        <w:rPr>
          <w:bCs/>
          <w:b/>
        </w:rPr>
        <w:t xml:space="preserve">Professional Services Rendered</w:t>
      </w:r>
    </w:p>
    <w:bookmarkEnd w:id="21"/>
    <w:bookmarkStart w:id="22" w:name="bill-to"/>
    <w:p>
      <w:pPr>
        <w:pStyle w:val="Heading3"/>
      </w:pPr>
      <w:r>
        <w:t xml:space="preserve">Bill To:</w:t>
      </w:r>
    </w:p>
    <w:p>
      <w:pPr>
        <w:pStyle w:val="FirstParagraph"/>
      </w:pPr>
      <w:r>
        <w:rPr>
          <w:bCs/>
          <w:b/>
        </w:rPr>
        <w:t xml:space="preserve">Señora Maria Fernanda Gomez</w:t>
      </w:r>
    </w:p>
    <w:p>
      <w:pPr>
        <w:pStyle w:val="BodyText"/>
      </w:pPr>
      <w:r>
        <w:t xml:space="preserve">Carrera 43A #12-80, Laureles</w:t>
      </w:r>
    </w:p>
    <w:p>
      <w:pPr>
        <w:pStyle w:val="BodyText"/>
      </w:pPr>
      <w:r>
        <w:t xml:space="preserve">Medellín, Antioquia, Colombia</w:t>
      </w:r>
    </w:p>
    <w:p>
      <w:pPr>
        <w:pStyle w:val="BodyText"/>
      </w:pPr>
      <w:r>
        <w:t xml:space="preserve">ID (C.C.): 1.234.567.890</w:t>
      </w:r>
    </w:p>
    <w:p>
      <w:pPr>
        <w:pStyle w:val="BodyText"/>
      </w:pPr>
      <w:r>
        <w:t xml:space="preserve">Email: maria.gomez@example.com</w:t>
      </w:r>
    </w:p>
    <w:bookmarkEnd w:id="22"/>
    <w:p>
      <w:pPr>
        <w:pStyle w:val="BodyText"/>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05, 2023</w:t>
      </w:r>
    </w:p>
    <w:p>
      <w:pPr>
        <w:pStyle w:val="BodyText"/>
      </w:pPr>
      <w:r>
        <w:rPr>
          <w:bCs/>
          <w:b/>
        </w:rPr>
        <w:t xml:space="preserve">Service Period:</w:t>
      </w:r>
      <w:r>
        <w:t xml:space="preserve"> </w:t>
      </w:r>
      <w:r>
        <w:t xml:space="preserve">October 01, 2023 - October 24, 2023</w:t>
      </w:r>
    </w:p>
    <w:bookmarkStart w:id="23" w:name="service-description"/>
    <w:p>
      <w:pPr>
        <w:pStyle w:val="Heading3"/>
      </w:pPr>
      <w:r>
        <w:t xml:space="preserve">Service Description</w:t>
      </w:r>
    </w:p>
    <w:p>
      <w:pPr>
        <w:pStyle w:val="FirstParagraph"/>
      </w:pPr>
      <w:r>
        <w:t xml:space="preserve">This invoice represents the professional fees for Occupational Therapy services provided in accordance with the clinical treatment plan established for the patient. These services were rendered at our clinic in Medellín, Colombia, adhering to the highest standards of clinical practice and regulatory requirements set by the Ministry of Health and Protection Social of Colombia. The therapy focuses on enhancing the patient's ability to perform daily activities, improving motor skills, and facilitating cognitive rehabilitation.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Initial Comprehensive Evaluation</w:t>
            </w:r>
            <w:r>
              <w:br/>
            </w:r>
            <w:r>
              <w:t xml:space="preserve">Assessment of functional limitations, home environment analysis, and establishment of therapeutic goals.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Individual Occupational Therapy Sessions</w:t>
            </w:r>
            <w:r>
              <w:br/>
            </w:r>
            <w:r>
              <w:t xml:space="preserve">One-on-one therapy sessions focusing on fine motor skills, sensory integration, and activities of daily living (ADLs).</w:t>
            </w:r>
          </w:p>
        </w:tc>
        <w:tc>
          <w:tcPr/>
          <w:p>
            <w:pPr>
              <w:pStyle w:val="Compact"/>
              <w:jc w:val="left"/>
            </w:pPr>
            <w:r>
              <w:t xml:space="preserve">8</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3</w:t>
            </w:r>
          </w:p>
        </w:tc>
        <w:tc>
          <w:tcPr/>
          <w:p>
            <w:pPr>
              <w:pStyle w:val="Compact"/>
              <w:jc w:val="left"/>
            </w:pPr>
            <w:r>
              <w:rPr>
                <w:bCs/>
                <w:b/>
              </w:rPr>
              <w:t xml:space="preserve">Cognitive Rehabilitation Therapy</w:t>
            </w:r>
            <w:r>
              <w:br/>
            </w:r>
            <w:r>
              <w:t xml:space="preserve">Specialized exercises to improve memory, attention, and problem-solving skills tailored to the patient's needs.</w:t>
            </w:r>
          </w:p>
        </w:tc>
        <w:tc>
          <w:tcPr/>
          <w:p>
            <w:pPr>
              <w:pStyle w:val="Compact"/>
              <w:jc w:val="left"/>
            </w:pPr>
            <w:r>
              <w:t xml:space="preserve">4</w:t>
            </w:r>
          </w:p>
        </w:tc>
        <w:tc>
          <w:tcPr/>
          <w:p>
            <w:pPr>
              <w:pStyle w:val="Compact"/>
              <w:jc w:val="left"/>
            </w:pPr>
            <w:r>
              <w:t xml:space="preserve">$200,000</w:t>
            </w:r>
          </w:p>
        </w:tc>
        <w:tc>
          <w:tcPr/>
          <w:p>
            <w:pPr>
              <w:pStyle w:val="Compact"/>
              <w:jc w:val="left"/>
            </w:pPr>
            <w:r>
              <w:t xml:space="preserve">$800,000</w:t>
            </w:r>
          </w:p>
        </w:tc>
      </w:tr>
      <w:tr>
        <w:tc>
          <w:tcPr/>
          <w:p>
            <w:pPr>
              <w:pStyle w:val="Compact"/>
              <w:jc w:val="left"/>
            </w:pPr>
            <w:r>
              <w:t xml:space="preserve">4</w:t>
            </w:r>
          </w:p>
        </w:tc>
        <w:tc>
          <w:tcPr/>
          <w:p>
            <w:pPr>
              <w:pStyle w:val="Compact"/>
              <w:jc w:val="left"/>
            </w:pPr>
            <w:r>
              <w:rPr>
                <w:bCs/>
                <w:b/>
              </w:rPr>
              <w:t xml:space="preserve">Ergonomic Assessment and Consultation</w:t>
            </w:r>
            <w:r>
              <w:br/>
            </w:r>
            <w:r>
              <w:t xml:space="preserve">Evaluation of workspace setup and recommendations for adaptive equipment to prevent injury and enhance productivity.</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Therapeutic Report and Progress Documentation</w:t>
            </w:r>
            <w:r>
              <w:br/>
            </w:r>
            <w:r>
              <w:t xml:space="preserve">Detailed clinical report summarizing progress, adjustments to the treatment plan, and recommendations for future care.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$2,940,000</w:t>
      </w:r>
    </w:p>
    <w:p>
      <w:pPr>
        <w:pStyle w:val="BodyText"/>
      </w:pPr>
      <w:r>
        <w:t xml:space="preserve">IVA (19%):</w:t>
      </w:r>
      <w:r>
        <w:t xml:space="preserve"> </w:t>
      </w:r>
      <w:r>
        <w:t xml:space="preserve">$558,600</w:t>
      </w:r>
    </w:p>
    <w:p>
      <w:pPr>
        <w:pStyle w:val="BodyText"/>
      </w:pPr>
      <w:r>
        <w:t xml:space="preserve">TOTAL DUE:</w:t>
      </w:r>
      <w:r>
        <w:t xml:space="preserve"> </w:t>
      </w:r>
      <w:r>
        <w:t xml:space="preserve">$3,498,600 COP</w:t>
      </w:r>
    </w:p>
    <w:bookmarkStart w:id="24" w:name="payment-instructions"/>
    <w:p>
      <w:pPr>
        <w:pStyle w:val="Heading4"/>
      </w:pPr>
      <w:r>
        <w:t xml:space="preserve">Payment Instructions</w:t>
      </w:r>
    </w:p>
    <w:p>
      <w:pPr>
        <w:pStyle w:val="FirstParagraph"/>
      </w:pPr>
      <w:r>
        <w:t xml:space="preserve">Please make payment within 10 days of the invoice date. Payments can be made via bank transfer to the following account:</w:t>
      </w:r>
    </w:p>
    <w:p>
      <w:pPr>
        <w:pStyle w:val="BodyText"/>
      </w:pPr>
      <w:r>
        <w:rPr>
          <w:bCs/>
          <w:b/>
        </w:rPr>
        <w:t xml:space="preserve">Bank:</w:t>
      </w:r>
      <w:r>
        <w:t xml:space="preserve"> </w:t>
      </w:r>
      <w:r>
        <w:t xml:space="preserve">Bancolombia</w:t>
      </w:r>
      <w:r>
        <w:br/>
      </w:r>
      <w:r>
        <w:rPr>
          <w:bCs/>
          <w:b/>
        </w:rPr>
        <w:t xml:space="preserve">Account Type:</w:t>
      </w:r>
      <w:r>
        <w:t xml:space="preserve"> </w:t>
      </w:r>
      <w:r>
        <w:t xml:space="preserve">Savings</w:t>
      </w:r>
      <w:r>
        <w:br/>
      </w:r>
      <w:r>
        <w:rPr>
          <w:bCs/>
          <w:b/>
        </w:rPr>
        <w:t xml:space="preserve">Account Number:</w:t>
      </w:r>
      <w:r>
        <w:t xml:space="preserve"> </w:t>
      </w:r>
      <w:r>
        <w:t xml:space="preserve">123-456789-00</w:t>
      </w:r>
      <w:r>
        <w:br/>
      </w:r>
      <w:r>
        <w:rPr>
          <w:bCs/>
          <w:b/>
        </w:rPr>
        <w:t xml:space="preserve">Account Name:</w:t>
      </w:r>
      <w:r>
        <w:t xml:space="preserve"> </w:t>
      </w:r>
      <w:r>
        <w:t xml:space="preserve">Medellín Occupational Therapy Specialists S.A.S.</w:t>
      </w:r>
      <w:r>
        <w:br/>
      </w:r>
      <w:r>
        <w:rPr>
          <w:bCs/>
          <w:b/>
        </w:rPr>
        <w:t xml:space="preserve">Reference:</w:t>
      </w:r>
      <w:r>
        <w:t xml:space="preserve"> </w:t>
      </w:r>
      <w:r>
        <w:t xml:space="preserve">INV-2023-10-045</w:t>
      </w:r>
    </w:p>
    <w:p>
      <w:pPr>
        <w:pStyle w:val="BodyText"/>
      </w:pPr>
      <w:r>
        <w:t xml:space="preserve">For any questions regarding this invoice, please contact our billing department at billing@medellinot.com.co or call +57 (4) 444-5555.</w:t>
      </w:r>
    </w:p>
    <w:bookmarkEnd w:id="24"/>
    <w:p>
      <w:pPr>
        <w:pStyle w:val="BodyText"/>
      </w:pPr>
      <w:r>
        <w:rPr>
          <w:bCs/>
          <w:b/>
        </w:rPr>
        <w:t xml:space="preserve">Legal Notice:</w:t>
      </w:r>
      <w:r>
        <w:t xml:space="preserve"> </w:t>
      </w:r>
      <w:r>
        <w:t xml:space="preserve">This invoice is issued in compliance with the tax regulations of the Republic of Colombia. The services provided are subject to the Value Added Tax (IVA) at the rate of 19%, as applicable under current Colombian law. The Occupational Therapist providing these services is duly licensed by the Ministry of Health and Protection Social of Colombia and is a member of the Colombian Association of Occupational Therapists. All clinical information contained in this invoice and related documents is confidential and protected under Colombian data protection laws (Law 1581 of 2012). Failure to pay by the due date may result in late fees as per the terms agreed upon in the service contract. This document serves as proof of payment for insurance reimbursement purposes, if applicable.</w:t>
      </w:r>
    </w:p>
    <w:p>
      <w:pPr>
        <w:pStyle w:val="BodyText"/>
      </w:pPr>
      <w:r>
        <w:rPr>
          <w:bCs/>
          <w:b/>
        </w:rPr>
        <w:t xml:space="preserve">Authorized Signature</w:t>
      </w:r>
    </w:p>
    <w:p>
      <w:pPr>
        <w:pStyle w:val="BodyText"/>
      </w:pPr>
      <w:r>
        <w:t xml:space="preserve">Dr. Juan Carlos Ramirez</w:t>
      </w:r>
    </w:p>
    <w:p>
      <w:pPr>
        <w:pStyle w:val="BodyText"/>
      </w:pPr>
      <w:r>
        <w:t xml:space="preserve">Lead Occupational Therapist</w:t>
      </w:r>
    </w:p>
    <w:p>
      <w:pPr>
        <w:pStyle w:val="BodyText"/>
      </w:pPr>
      <w:r>
        <w:t xml:space="preserve">License No. 12345678</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Medellín, Colombia</dc:title>
  <dc:creator/>
  <dc:language>en</dc:language>
  <cp:keywords/>
  <dcterms:created xsi:type="dcterms:W3CDTF">2026-10-10T04:45:24Z</dcterms:created>
  <dcterms:modified xsi:type="dcterms:W3CDTF">2026-10-10T04:45:24Z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