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Occupational</w:t>
      </w:r>
      <w:r>
        <w:t xml:space="preserve"> </w:t>
      </w:r>
      <w:r>
        <w:t xml:space="preserve">Therapy</w:t>
      </w:r>
      <w:r>
        <w:t xml:space="preserve"> </w:t>
      </w:r>
      <w:r>
        <w:t xml:space="preserve">Services</w:t>
      </w:r>
      <w:r>
        <w:t xml:space="preserve"> </w:t>
      </w:r>
      <w:r>
        <w:t xml:space="preserve">-</w:t>
      </w:r>
      <w:r>
        <w:t xml:space="preserve"> </w:t>
      </w:r>
      <w:r>
        <w:t xml:space="preserve">Kinshasa,</w:t>
      </w:r>
      <w:r>
        <w:t xml:space="preserve"> </w:t>
      </w:r>
      <w:r>
        <w:t xml:space="preserve">DR</w:t>
      </w:r>
      <w:r>
        <w:t xml:space="preserve"> </w:t>
      </w:r>
      <w:r>
        <w:t xml:space="preserve">Congo</w:t>
      </w:r>
    </w:p>
    <w:bookmarkStart w:id="20" w:name="kinshasa-rehab-wellness-center"/>
    <w:p>
      <w:pPr>
        <w:pStyle w:val="Heading1"/>
      </w:pPr>
      <w:r>
        <w:t xml:space="preserve">Kinshasa Rehab &amp; Wellness Center</w:t>
      </w:r>
    </w:p>
    <w:p>
      <w:pPr>
        <w:pStyle w:val="FirstParagraph"/>
      </w:pPr>
      <w:r>
        <w:rPr>
          <w:bCs/>
          <w:b/>
        </w:rPr>
        <w:t xml:space="preserve">Specialized Occupational Therapy Services</w:t>
      </w:r>
    </w:p>
    <w:p>
      <w:pPr>
        <w:pStyle w:val="BodyText"/>
      </w:pPr>
      <w:r>
        <w:t xml:space="preserve">123 Avenue de la Paix, Gombe</w:t>
      </w:r>
    </w:p>
    <w:p>
      <w:pPr>
        <w:pStyle w:val="BodyText"/>
      </w:pPr>
      <w:r>
        <w:t xml:space="preserve">Kinshasa, Democratic Republic of the Congo</w:t>
      </w:r>
    </w:p>
    <w:p>
      <w:pPr>
        <w:pStyle w:val="BodyText"/>
      </w:pPr>
      <w:r>
        <w:t xml:space="preserve">Tel: +243 81 000 0000 | Email: billing@kinshasarehab.cd</w:t>
      </w:r>
    </w:p>
    <w:p>
      <w:pPr>
        <w:pStyle w:val="BodyText"/>
      </w:pPr>
      <w:r>
        <w:t xml:space="preserve">NIF: 001234567890123 | RCCM: CD-KIN-2023-001</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p>
      <w:pPr>
        <w:pStyle w:val="BodyText"/>
      </w:pPr>
      <w:r>
        <w:t xml:space="preserve">Bill To:</w:t>
      </w:r>
    </w:p>
    <w:p>
      <w:pPr>
        <w:pStyle w:val="BodyText"/>
      </w:pPr>
      <w:r>
        <w:rPr>
          <w:bCs/>
          <w:b/>
        </w:rPr>
        <w:t xml:space="preserve">M. Jean-Pierre Mukendi</w:t>
      </w:r>
    </w:p>
    <w:p>
      <w:pPr>
        <w:pStyle w:val="BodyText"/>
      </w:pPr>
      <w:r>
        <w:t xml:space="preserve">45 Boulevard du 30 Juin</w:t>
      </w:r>
    </w:p>
    <w:p>
      <w:pPr>
        <w:pStyle w:val="BodyText"/>
      </w:pPr>
      <w:r>
        <w:t xml:space="preserve">Limete, Kinshasa</w:t>
      </w:r>
    </w:p>
    <w:p>
      <w:pPr>
        <w:pStyle w:val="BodyText"/>
      </w:pPr>
      <w:r>
        <w:t xml:space="preserve">Democratic Republic of the Congo</w:t>
      </w:r>
    </w:p>
    <w:p>
      <w:pPr>
        <w:pStyle w:val="BodyText"/>
      </w:pPr>
      <w:r>
        <w:t xml:space="preserve">Email: jp.mukendi@example.cd</w:t>
      </w:r>
    </w:p>
    <w:p>
      <w:pPr>
        <w:pStyle w:val="BodyText"/>
      </w:pPr>
      <w:r>
        <w:t xml:space="preserve">Invoice Details:</w:t>
      </w:r>
    </w:p>
    <w:p>
      <w:pPr>
        <w:pStyle w:val="BodyText"/>
      </w:pPr>
      <w:r>
        <w:rPr>
          <w:bCs/>
          <w:b/>
        </w:rPr>
        <w:t xml:space="preserve">Invoice Number:</w:t>
      </w:r>
      <w:r>
        <w:t xml:space="preserve"> </w:t>
      </w:r>
      <w:r>
        <w:t xml:space="preserve">INV-2023-0892</w:t>
      </w:r>
    </w:p>
    <w:p>
      <w:pPr>
        <w:pStyle w:val="BodyText"/>
      </w:pPr>
      <w:r>
        <w:rPr>
          <w:bCs/>
          <w:b/>
        </w:rPr>
        <w:t xml:space="preserve">Service Period:</w:t>
      </w:r>
      <w:r>
        <w:t xml:space="preserve"> </w:t>
      </w:r>
      <w:r>
        <w:t xml:space="preserve">October 01, 2023 - October 31, 2023</w:t>
      </w:r>
    </w:p>
    <w:p>
      <w:pPr>
        <w:pStyle w:val="BodyText"/>
      </w:pPr>
      <w:r>
        <w:rPr>
          <w:bCs/>
          <w:b/>
        </w:rPr>
        <w:t xml:space="preserve">Currency:</w:t>
      </w:r>
      <w:r>
        <w:t xml:space="preserve"> </w:t>
      </w:r>
      <w:r>
        <w:t xml:space="preserve">Congolese Franc (CDF)</w:t>
      </w:r>
    </w:p>
    <w:p>
      <w:pPr>
        <w:pStyle w:val="BodyText"/>
      </w:pPr>
      <w:r>
        <w:rPr>
          <w:bCs/>
          <w:b/>
        </w:rPr>
        <w:t xml:space="preserve">Payment Method:</w:t>
      </w:r>
      <w:r>
        <w:t xml:space="preserve"> </w:t>
      </w:r>
      <w:r>
        <w:t xml:space="preserve">Bank Transfer / Mobile Money</w:t>
      </w:r>
    </w:p>
    <w:p>
      <w:pPr>
        <w:pStyle w:val="BodyText"/>
      </w:pPr>
      <w:r>
        <w:t xml:space="preserve">Description of Occupational Therapy Services</w:t>
      </w:r>
    </w:p>
    <w:p>
      <w:pPr>
        <w:pStyle w:val="BodyText"/>
      </w:pPr>
      <w:r>
        <w:t xml:space="preserve">This invoice details the professional services rendered by our licensed Occupational Therapists in Kinshasa, DR Congo. These services are designed to enhance the patient's ability to perform daily activities, improve motor skills, and facilitate rehabilitation through evidence-based therapeutic interventions tailored to the local healthcare context.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Qty</w:t>
            </w:r>
          </w:p>
        </w:tc>
        <w:tc>
          <w:tcPr/>
          <w:p>
            <w:pPr>
              <w:pStyle w:val="Compact"/>
              <w:jc w:val="left"/>
            </w:pPr>
            <w:r>
              <w:t xml:space="preserve">Unit Price (CDF)</w:t>
            </w:r>
          </w:p>
        </w:tc>
        <w:tc>
          <w:tcPr/>
          <w:p>
            <w:pPr>
              <w:pStyle w:val="Compact"/>
              <w:jc w:val="left"/>
            </w:pPr>
            <w:r>
              <w:t xml:space="preserve">Total (CDF)</w:t>
            </w:r>
          </w:p>
        </w:tc>
      </w:tr>
      <w:tr>
        <w:tc>
          <w:tcPr/>
          <w:p>
            <w:pPr>
              <w:pStyle w:val="Compact"/>
              <w:jc w:val="left"/>
            </w:pPr>
            <w:r>
              <w:t xml:space="preserve">1</w:t>
            </w:r>
          </w:p>
        </w:tc>
        <w:tc>
          <w:tcPr/>
          <w:p>
            <w:pPr>
              <w:pStyle w:val="Compact"/>
              <w:jc w:val="left"/>
            </w:pPr>
            <w:r>
              <w:rPr>
                <w:bCs/>
                <w:b/>
              </w:rPr>
              <w:t xml:space="preserve">Initial Comprehensive Assessment:</w:t>
            </w:r>
            <w:r>
              <w:t xml:space="preserve"> </w:t>
            </w:r>
            <w:r>
              <w:t xml:space="preserve">Evaluation of functional abilities, home environment analysis, and goal setting for occupational performance in Kinshasa.</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2</w:t>
            </w:r>
          </w:p>
        </w:tc>
        <w:tc>
          <w:tcPr/>
          <w:p>
            <w:pPr>
              <w:pStyle w:val="Compact"/>
              <w:jc w:val="left"/>
            </w:pPr>
            <w:r>
              <w:rPr>
                <w:bCs/>
                <w:b/>
              </w:rPr>
              <w:t xml:space="preserve">Individual Occupational Therapy Sessions:</w:t>
            </w:r>
            <w:r>
              <w:t xml:space="preserve"> </w:t>
            </w:r>
            <w:r>
              <w:t xml:space="preserve">One-on-one therapeutic interventions focusing on fine motor skills, cognitive rehabilitation, and activities of daily living (ADLs).</w:t>
            </w:r>
          </w:p>
        </w:tc>
        <w:tc>
          <w:tcPr/>
          <w:p>
            <w:pPr>
              <w:pStyle w:val="Compact"/>
              <w:jc w:val="left"/>
            </w:pPr>
            <w:r>
              <w:t xml:space="preserve">8</w:t>
            </w:r>
          </w:p>
        </w:tc>
        <w:tc>
          <w:tcPr/>
          <w:p>
            <w:pPr>
              <w:pStyle w:val="Compact"/>
              <w:jc w:val="left"/>
            </w:pPr>
            <w:r>
              <w:t xml:space="preserve">75,000</w:t>
            </w:r>
          </w:p>
        </w:tc>
        <w:tc>
          <w:tcPr/>
          <w:p>
            <w:pPr>
              <w:pStyle w:val="Compact"/>
              <w:jc w:val="left"/>
            </w:pPr>
            <w:r>
              <w:t xml:space="preserve">600,000</w:t>
            </w:r>
          </w:p>
        </w:tc>
      </w:tr>
      <w:tr>
        <w:tc>
          <w:tcPr/>
          <w:p>
            <w:pPr>
              <w:pStyle w:val="Compact"/>
              <w:jc w:val="left"/>
            </w:pPr>
            <w:r>
              <w:t xml:space="preserve">3</w:t>
            </w:r>
          </w:p>
        </w:tc>
        <w:tc>
          <w:tcPr/>
          <w:p>
            <w:pPr>
              <w:pStyle w:val="Compact"/>
              <w:jc w:val="left"/>
            </w:pPr>
            <w:r>
              <w:rPr>
                <w:bCs/>
                <w:b/>
              </w:rPr>
              <w:t xml:space="preserve">Ergonomic Consultation:</w:t>
            </w:r>
            <w:r>
              <w:t xml:space="preserve"> </w:t>
            </w:r>
            <w:r>
              <w:t xml:space="preserve">Workplace and home adaptation recommendations to prevent injury and improve accessibility within the DR Congo context.</w:t>
            </w:r>
          </w:p>
        </w:tc>
        <w:tc>
          <w:tcPr/>
          <w:p>
            <w:pPr>
              <w:pStyle w:val="Compact"/>
              <w:jc w:val="left"/>
            </w:pPr>
            <w:r>
              <w:t xml:space="preserve">2</w:t>
            </w:r>
          </w:p>
        </w:tc>
        <w:tc>
          <w:tcPr/>
          <w:p>
            <w:pPr>
              <w:pStyle w:val="Compact"/>
              <w:jc w:val="left"/>
            </w:pPr>
            <w:r>
              <w:t xml:space="preserve">100,000</w:t>
            </w:r>
          </w:p>
        </w:tc>
        <w:tc>
          <w:tcPr/>
          <w:p>
            <w:pPr>
              <w:pStyle w:val="Compact"/>
              <w:jc w:val="left"/>
            </w:pPr>
            <w:r>
              <w:t xml:space="preserve">200,000</w:t>
            </w:r>
          </w:p>
        </w:tc>
      </w:tr>
      <w:tr>
        <w:tc>
          <w:tcPr/>
          <w:p>
            <w:pPr>
              <w:pStyle w:val="Compact"/>
              <w:jc w:val="left"/>
            </w:pPr>
            <w:r>
              <w:t xml:space="preserve">4</w:t>
            </w:r>
          </w:p>
        </w:tc>
        <w:tc>
          <w:tcPr/>
          <w:p>
            <w:pPr>
              <w:pStyle w:val="Compact"/>
              <w:jc w:val="left"/>
            </w:pPr>
            <w:r>
              <w:rPr>
                <w:bCs/>
                <w:b/>
              </w:rPr>
              <w:t xml:space="preserve">Therapeutic Equipment Provision:</w:t>
            </w:r>
            <w:r>
              <w:t xml:space="preserve"> </w:t>
            </w:r>
            <w:r>
              <w:t xml:space="preserve">Supply of adaptive devices and assistive tools necessary for continued rehabilitation at home.</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5</w:t>
            </w:r>
          </w:p>
        </w:tc>
        <w:tc>
          <w:tcPr/>
          <w:p>
            <w:pPr>
              <w:pStyle w:val="Compact"/>
              <w:jc w:val="left"/>
            </w:pPr>
            <w:r>
              <w:rPr>
                <w:bCs/>
                <w:b/>
              </w:rPr>
              <w:t xml:space="preserve">Family Education &amp; Training:</w:t>
            </w:r>
            <w:r>
              <w:t xml:space="preserve"> </w:t>
            </w:r>
            <w:r>
              <w:t xml:space="preserve">Sessions to educate caregivers on supporting the patient's occupational therapy goals and safety protocols.</w:t>
            </w:r>
          </w:p>
        </w:tc>
        <w:tc>
          <w:tcPr/>
          <w:p>
            <w:pPr>
              <w:pStyle w:val="Compact"/>
              <w:jc w:val="left"/>
            </w:pPr>
            <w:r>
              <w:t xml:space="preserve">3</w:t>
            </w:r>
          </w:p>
        </w:tc>
        <w:tc>
          <w:tcPr/>
          <w:p>
            <w:pPr>
              <w:pStyle w:val="Compact"/>
              <w:jc w:val="left"/>
            </w:pPr>
            <w:r>
              <w:t xml:space="preserve">50,000</w:t>
            </w:r>
          </w:p>
        </w:tc>
        <w:tc>
          <w:tcPr/>
          <w:p>
            <w:pPr>
              <w:pStyle w:val="Compact"/>
              <w:jc w:val="left"/>
            </w:pPr>
            <w:r>
              <w:t xml:space="preserve">150,000</w:t>
            </w:r>
          </w:p>
        </w:tc>
      </w:tr>
    </w:tbl>
    <w:p>
      <w:pPr>
        <w:pStyle w:val="BodyText"/>
      </w:pPr>
      <w:r>
        <w:t xml:space="preserve">Subtotal:</w:t>
      </w:r>
      <w:r>
        <w:t xml:space="preserve"> </w:t>
      </w:r>
      <w:r>
        <w:t xml:space="preserve">1,350,000 CDF</w:t>
      </w:r>
    </w:p>
    <w:p>
      <w:pPr>
        <w:pStyle w:val="BodyText"/>
      </w:pPr>
      <w:r>
        <w:t xml:space="preserve">Tax (TVA 16%):</w:t>
      </w:r>
      <w:r>
        <w:t xml:space="preserve"> </w:t>
      </w:r>
      <w:r>
        <w:t xml:space="preserve">216,000 CDF</w:t>
      </w:r>
    </w:p>
    <w:p>
      <w:pPr>
        <w:pStyle w:val="BodyText"/>
      </w:pPr>
      <w:r>
        <w:t xml:space="preserve">Total Amount Due:</w:t>
      </w:r>
      <w:r>
        <w:t xml:space="preserve"> </w:t>
      </w:r>
      <w:r>
        <w:t xml:space="preserve">1,566,000 CDF</w:t>
      </w:r>
    </w:p>
    <w:bookmarkStart w:id="22" w:name="terms-and-conditions"/>
    <w:p>
      <w:pPr>
        <w:pStyle w:val="Heading3"/>
      </w:pPr>
      <w:r>
        <w:t xml:space="preserve">Terms and Conditions</w:t>
      </w:r>
    </w:p>
    <w:p>
      <w:pPr>
        <w:pStyle w:val="FirstParagraph"/>
      </w:pPr>
      <w:r>
        <w:t xml:space="preserve">1. Payment is due within 30 days of the invoice date. Late payments may incur a penalty of 2% per month.</w:t>
      </w:r>
    </w:p>
    <w:p>
      <w:pPr>
        <w:pStyle w:val="BodyText"/>
      </w:pPr>
      <w:r>
        <w:t xml:space="preserve">2. All services are provided by certified Occupational Therapists registered with the relevant health authorities in the Democratic Republic of the Congo.</w:t>
      </w:r>
    </w:p>
    <w:p>
      <w:pPr>
        <w:pStyle w:val="BodyText"/>
      </w:pPr>
      <w:r>
        <w:t xml:space="preserve">3. This invoice is valid for tax purposes in Kinshasa and complies with local financial regulations.</w:t>
      </w:r>
    </w:p>
    <w:p>
      <w:pPr>
        <w:pStyle w:val="BodyText"/>
      </w:pPr>
      <w:r>
        <w:t xml:space="preserve">4. Bank Transfer Details:</w:t>
      </w:r>
    </w:p>
    <w:p>
      <w:pPr>
        <w:pStyle w:val="BodyText"/>
      </w:pPr>
      <w:r>
        <w:t xml:space="preserve">Bank: Ecobank DR Congo</w:t>
      </w:r>
      <w:r>
        <w:br/>
      </w:r>
      <w:r>
        <w:t xml:space="preserve">Account Name: Kinshasa Rehab &amp; Wellness Center</w:t>
      </w:r>
      <w:r>
        <w:br/>
      </w:r>
      <w:r>
        <w:t xml:space="preserve">Account Number: 1234567890</w:t>
      </w:r>
      <w:r>
        <w:br/>
      </w:r>
      <w:r>
        <w:t xml:space="preserve">SWIFT Code: ECOBCDKI</w:t>
      </w:r>
    </w:p>
    <w:p>
      <w:pPr>
        <w:pStyle w:val="BodyText"/>
      </w:pPr>
      <w:r>
        <w:t xml:space="preserve">5. For any questions regarding this invoice or the occupational therapy services provided, please contact our billing department.</w:t>
      </w:r>
    </w:p>
    <w:bookmarkEnd w:id="22"/>
    <w:p>
      <w:pPr>
        <w:pStyle w:val="BodyText"/>
      </w:pPr>
      <w:r>
        <w:t xml:space="preserve">Authorized Signature</w:t>
      </w:r>
      <w:r>
        <w:br/>
      </w:r>
      <w:r>
        <w:rPr>
          <w:iCs/>
          <w:i/>
        </w:rPr>
        <w:t xml:space="preserve">Kinshasa Rehab &amp; Wellness Center</w:t>
      </w:r>
    </w:p>
    <w:p>
      <w:pPr>
        <w:pStyle w:val="BodyText"/>
      </w:pPr>
      <w:r>
        <w:t xml:space="preserve">Received By</w:t>
      </w:r>
      <w:r>
        <w:br/>
      </w:r>
      <w:r>
        <w:rPr>
          <w:iCs/>
          <w:i/>
        </w:rPr>
        <w:t xml:space="preserve">Client Signature</w:t>
      </w:r>
    </w:p>
    <w:p>
      <w:pPr>
        <w:pStyle w:val="BodyText"/>
      </w:pPr>
      <w:r>
        <w:t xml:space="preserve">Thank you for choosing our Occupational Therapy services in Kinshasa, DR Congo. We are committed to improving your quality of life through professional rehabilitation care.</w:t>
      </w:r>
    </w:p>
    <w:p>
      <w:pPr>
        <w:pStyle w:val="BodyText"/>
      </w:pPr>
      <w:r>
        <w:t xml:space="preserve">© 2023 Kinshasa Rehab &amp; Wellness Center.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Occupational Therapy Services - Kinshasa, DR Congo</dc:title>
  <dc:creator/>
  <dc:language>en</dc:language>
  <cp:keywords/>
  <dcterms:created xsi:type="dcterms:W3CDTF">2026-10-10T07:59:50Z</dcterms:created>
  <dcterms:modified xsi:type="dcterms:W3CDTF">2026-10-10T07:59:50Z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