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Occupational</w:t>
      </w:r>
      <w:r>
        <w:t xml:space="preserve"> </w:t>
      </w:r>
      <w:r>
        <w:t xml:space="preserve">Therapy</w:t>
      </w:r>
      <w:r>
        <w:t xml:space="preserve"> </w:t>
      </w:r>
      <w:r>
        <w:t xml:space="preserve">Services</w:t>
      </w:r>
      <w:r>
        <w:t xml:space="preserve"> </w:t>
      </w:r>
      <w:r>
        <w:t xml:space="preserve">-</w:t>
      </w:r>
      <w:r>
        <w:t xml:space="preserve"> </w:t>
      </w:r>
      <w:r>
        <w:t xml:space="preserve">Cairo,</w:t>
      </w:r>
      <w:r>
        <w:t xml:space="preserve"> </w:t>
      </w:r>
      <w:r>
        <w:t xml:space="preserve">Egypt</w:t>
      </w:r>
    </w:p>
    <w:bookmarkStart w:id="20" w:name="nile-valley-occupational-therapy-center"/>
    <w:p>
      <w:pPr>
        <w:pStyle w:val="Heading1"/>
      </w:pPr>
      <w:r>
        <w:t xml:space="preserve">Nile Valley Occupational Therapy Center</w:t>
      </w:r>
    </w:p>
    <w:p>
      <w:pPr>
        <w:pStyle w:val="FirstParagraph"/>
      </w:pPr>
      <w:r>
        <w:t xml:space="preserve">15 El-Tahrir Street, Downtown, Cairo, Egypt</w:t>
      </w:r>
    </w:p>
    <w:p>
      <w:pPr>
        <w:pStyle w:val="BodyText"/>
      </w:pPr>
      <w:r>
        <w:t xml:space="preserve">Tax Registration Number (TRN): EG-123456789012345</w:t>
      </w:r>
    </w:p>
    <w:p>
      <w:pPr>
        <w:pStyle w:val="BodyText"/>
      </w:pPr>
      <w:r>
        <w:t xml:space="preserve">License No: 8842/Cairo/Health</w:t>
      </w:r>
    </w:p>
    <w:p>
      <w:pPr>
        <w:pStyle w:val="BodyText"/>
      </w:pPr>
      <w:r>
        <w:t xml:space="preserve">Email: billing@nilevalleyot.com | Phone: +20 2 1234 5678</w:t>
      </w:r>
    </w:p>
    <w:bookmarkEnd w:id="20"/>
    <w:bookmarkStart w:id="21" w:name="invoice"/>
    <w:p>
      <w:pPr>
        <w:pStyle w:val="Heading2"/>
      </w:pPr>
      <w:r>
        <w:t xml:space="preserve">INVOICE</w:t>
      </w:r>
    </w:p>
    <w:bookmarkEnd w:id="21"/>
    <w:p>
      <w:pPr>
        <w:pStyle w:val="FirstParagraph"/>
      </w:pPr>
      <w:r>
        <w:rPr>
          <w:bCs/>
          <w:b/>
        </w:rPr>
        <w:t xml:space="preserve">Billed To:</w:t>
      </w:r>
      <w:r>
        <w:br/>
      </w:r>
      <w:r>
        <w:t xml:space="preserve">Mr. Ahmed Hassan</w:t>
      </w:r>
      <w:r>
        <w:br/>
      </w:r>
      <w:r>
        <w:t xml:space="preserve">Apt 402, Zamalek District</w:t>
      </w:r>
      <w:r>
        <w:br/>
      </w:r>
      <w:r>
        <w:t xml:space="preserve">Cairo, Egypt</w:t>
      </w:r>
      <w:r>
        <w:br/>
      </w:r>
      <w:r>
        <w:t xml:space="preserve">Phone: +20 100 123 4567</w:t>
      </w:r>
      <w:r>
        <w:br/>
      </w:r>
      <w:r>
        <w:t xml:space="preserve">Email: ahmed.hassan@example.com</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INV-2023-10-045</w:t>
            </w:r>
          </w:p>
        </w:tc>
      </w:tr>
      <w:tr>
        <w:tc>
          <w:tcPr/>
          <w:p>
            <w:pPr>
              <w:pStyle w:val="Compact"/>
              <w:jc w:val="left"/>
            </w:pPr>
            <w:r>
              <w:t xml:space="preserve">Date of Issue:</w:t>
            </w:r>
          </w:p>
        </w:tc>
        <w:tc>
          <w:tcPr/>
          <w:p>
            <w:pPr>
              <w:pStyle w:val="Compact"/>
              <w:jc w:val="left"/>
            </w:pPr>
            <w:r>
              <w:t xml:space="preserve">October 24, 2023</w:t>
            </w:r>
          </w:p>
        </w:tc>
      </w:tr>
      <w:tr>
        <w:tc>
          <w:tcPr/>
          <w:p>
            <w:pPr>
              <w:pStyle w:val="Compact"/>
              <w:jc w:val="left"/>
            </w:pPr>
            <w:r>
              <w:t xml:space="preserve">Due Date:</w:t>
            </w:r>
          </w:p>
        </w:tc>
        <w:tc>
          <w:tcPr/>
          <w:p>
            <w:pPr>
              <w:pStyle w:val="Compact"/>
              <w:jc w:val="left"/>
            </w:pPr>
            <w:r>
              <w:t xml:space="preserve">November 07, 2023</w:t>
            </w:r>
          </w:p>
        </w:tc>
      </w:tr>
      <w:tr>
        <w:tc>
          <w:tcPr/>
          <w:p>
            <w:pPr>
              <w:pStyle w:val="Compact"/>
              <w:jc w:val="left"/>
            </w:pPr>
            <w:r>
              <w:t xml:space="preserve">Service Period:</w:t>
            </w:r>
          </w:p>
        </w:tc>
        <w:tc>
          <w:tcPr/>
          <w:p>
            <w:pPr>
              <w:pStyle w:val="Compact"/>
              <w:jc w:val="left"/>
            </w:pPr>
            <w:r>
              <w:t xml:space="preserve">October 01, 2023 - October 24, 2023</w:t>
            </w:r>
          </w:p>
        </w:tc>
      </w:tr>
    </w:tbl>
    <w:p>
      <w:pPr>
        <w:pStyle w:val="BodyText"/>
      </w:pPr>
      <w:r>
        <w:t xml:space="preserve">Dear Mr. Hassan,</w:t>
      </w:r>
      <w:r>
        <w:br/>
      </w:r>
      <w:r>
        <w:br/>
      </w:r>
      <w:r>
        <w:t xml:space="preserve">Thank you for choosing Nile Valley Occupational Therapy Center for your rehabilitation needs. This invoice details the professional services rendered by our licensed Occupational Therapists in Cairo, Egypt, during the specified period. Our team is dedicated to improving your functional independence and quality of life through evidence-based therapeutic interventions tailored to the Egyptian healthcare context.</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 / Hours</w:t>
            </w:r>
          </w:p>
        </w:tc>
        <w:tc>
          <w:tcPr/>
          <w:p>
            <w:pPr>
              <w:pStyle w:val="Compact"/>
              <w:jc w:val="left"/>
            </w:pPr>
            <w:r>
              <w:t xml:space="preserve">Unit Price (EGP)</w:t>
            </w:r>
          </w:p>
        </w:tc>
        <w:tc>
          <w:tcPr/>
          <w:p>
            <w:pPr>
              <w:pStyle w:val="Compact"/>
              <w:jc w:val="left"/>
            </w:pPr>
            <w:r>
              <w:t xml:space="preserve">Total (EGP)</w:t>
            </w:r>
          </w:p>
        </w:tc>
      </w:tr>
      <w:tr>
        <w:tc>
          <w:tcPr/>
          <w:p>
            <w:pPr>
              <w:pStyle w:val="Compact"/>
              <w:jc w:val="left"/>
            </w:pPr>
            <w:r>
              <w:t xml:space="preserve">1</w:t>
            </w:r>
          </w:p>
        </w:tc>
        <w:tc>
          <w:tcPr/>
          <w:p>
            <w:pPr>
              <w:pStyle w:val="Compact"/>
              <w:jc w:val="left"/>
            </w:pPr>
            <w:r>
              <w:rPr>
                <w:bCs/>
                <w:b/>
              </w:rPr>
              <w:t xml:space="preserve">Initial Comprehensive Occupational Therapy Assessment</w:t>
            </w:r>
            <w:r>
              <w:br/>
            </w:r>
            <w:r>
              <w:t xml:space="preserve">Evaluation of motor skills, sensory processing, and activities of daily living (ADLs) conducted by a senior Occupational Therapist at our Cairo clinic.</w:t>
            </w:r>
          </w:p>
        </w:tc>
        <w:tc>
          <w:tcPr/>
          <w:p>
            <w:pPr>
              <w:pStyle w:val="Compact"/>
              <w:jc w:val="left"/>
            </w:pPr>
            <w:r>
              <w:t xml:space="preserve">1 Session</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2</w:t>
            </w:r>
          </w:p>
        </w:tc>
        <w:tc>
          <w:tcPr/>
          <w:p>
            <w:pPr>
              <w:pStyle w:val="Compact"/>
              <w:jc w:val="left"/>
            </w:pPr>
            <w:r>
              <w:rPr>
                <w:bCs/>
                <w:b/>
              </w:rPr>
              <w:t xml:space="preserve">Individualized Occupational Therapy Sessions (Neurological Rehabilitation)</w:t>
            </w:r>
            <w:r>
              <w:br/>
            </w:r>
            <w:r>
              <w:t xml:space="preserve">Targeted therapy for upper limb coordination and fine motor skills improvement. Includes therapeutic exercises and adaptive strategies.</w:t>
            </w:r>
          </w:p>
        </w:tc>
        <w:tc>
          <w:tcPr/>
          <w:p>
            <w:pPr>
              <w:pStyle w:val="Compact"/>
              <w:jc w:val="left"/>
            </w:pPr>
            <w:r>
              <w:t xml:space="preserve">8 Sessions</w:t>
            </w:r>
          </w:p>
        </w:tc>
        <w:tc>
          <w:tcPr/>
          <w:p>
            <w:pPr>
              <w:pStyle w:val="Compact"/>
              <w:jc w:val="left"/>
            </w:pPr>
            <w:r>
              <w:t xml:space="preserve">800.00</w:t>
            </w:r>
          </w:p>
        </w:tc>
        <w:tc>
          <w:tcPr/>
          <w:p>
            <w:pPr>
              <w:pStyle w:val="Compact"/>
              <w:jc w:val="left"/>
            </w:pPr>
            <w:r>
              <w:t xml:space="preserve">6,400.00</w:t>
            </w:r>
          </w:p>
        </w:tc>
      </w:tr>
      <w:tr>
        <w:tc>
          <w:tcPr/>
          <w:p>
            <w:pPr>
              <w:pStyle w:val="Compact"/>
              <w:jc w:val="left"/>
            </w:pPr>
            <w:r>
              <w:t xml:space="preserve">3</w:t>
            </w:r>
          </w:p>
        </w:tc>
        <w:tc>
          <w:tcPr/>
          <w:p>
            <w:pPr>
              <w:pStyle w:val="Compact"/>
              <w:jc w:val="left"/>
            </w:pPr>
            <w:r>
              <w:rPr>
                <w:bCs/>
                <w:b/>
              </w:rPr>
              <w:t xml:space="preserve">Ergonomic Home Assessment Consultation</w:t>
            </w:r>
            <w:r>
              <w:br/>
            </w:r>
            <w:r>
              <w:t xml:space="preserve">Remote consultation to recommend home modifications for safety and accessibility within the Cairo residence.</w:t>
            </w:r>
          </w:p>
        </w:tc>
        <w:tc>
          <w:tcPr/>
          <w:p>
            <w:pPr>
              <w:pStyle w:val="Compact"/>
              <w:jc w:val="left"/>
            </w:pPr>
            <w:r>
              <w:t xml:space="preserve">1 Hour</w:t>
            </w:r>
          </w:p>
        </w:tc>
        <w:tc>
          <w:tcPr/>
          <w:p>
            <w:pPr>
              <w:pStyle w:val="Compact"/>
              <w:jc w:val="left"/>
            </w:pPr>
            <w:r>
              <w:t xml:space="preserve">1,000.00</w:t>
            </w:r>
          </w:p>
        </w:tc>
        <w:tc>
          <w:tcPr/>
          <w:p>
            <w:pPr>
              <w:pStyle w:val="Compact"/>
              <w:jc w:val="left"/>
            </w:pPr>
            <w:r>
              <w:t xml:space="preserve">1,000.00</w:t>
            </w:r>
          </w:p>
        </w:tc>
      </w:tr>
      <w:tr>
        <w:tc>
          <w:tcPr/>
          <w:p>
            <w:pPr>
              <w:pStyle w:val="Compact"/>
              <w:jc w:val="left"/>
            </w:pPr>
            <w:r>
              <w:t xml:space="preserve">4</w:t>
            </w:r>
          </w:p>
        </w:tc>
        <w:tc>
          <w:tcPr/>
          <w:p>
            <w:pPr>
              <w:pStyle w:val="Compact"/>
              <w:jc w:val="left"/>
            </w:pPr>
            <w:r>
              <w:rPr>
                <w:bCs/>
                <w:b/>
              </w:rPr>
              <w:t xml:space="preserve">Provision of Adaptive Equipment</w:t>
            </w:r>
            <w:r>
              <w:br/>
            </w:r>
            <w:r>
              <w:t xml:space="preserve">Supply of specialized dressing aids and utensil grips prescribed by the Occupational Therapist.</w:t>
            </w:r>
          </w:p>
        </w:tc>
        <w:tc>
          <w:tcPr/>
          <w:p>
            <w:pPr>
              <w:pStyle w:val="Compact"/>
              <w:jc w:val="left"/>
            </w:pPr>
            <w:r>
              <w:t xml:space="preserve">1 Set</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5</w:t>
            </w:r>
          </w:p>
        </w:tc>
        <w:tc>
          <w:tcPr/>
          <w:p>
            <w:pPr>
              <w:pStyle w:val="Compact"/>
              <w:jc w:val="left"/>
            </w:pPr>
            <w:r>
              <w:rPr>
                <w:bCs/>
                <w:b/>
              </w:rPr>
              <w:t xml:space="preserve">Progress Report and Care Plan Update</w:t>
            </w:r>
            <w:r>
              <w:br/>
            </w:r>
            <w:r>
              <w:t xml:space="preserve">Detailed documentation of patient progress and adjustment of therapeutic goals for the next phase of treatment.</w:t>
            </w:r>
          </w:p>
        </w:tc>
        <w:tc>
          <w:tcPr/>
          <w:p>
            <w:pPr>
              <w:pStyle w:val="Compact"/>
              <w:jc w:val="left"/>
            </w:pPr>
            <w:r>
              <w:t xml:space="preserve">1 Report</w:t>
            </w:r>
          </w:p>
        </w:tc>
        <w:tc>
          <w:tcPr/>
          <w:p>
            <w:pPr>
              <w:pStyle w:val="Compact"/>
              <w:jc w:val="left"/>
            </w:pPr>
            <w:r>
              <w:t xml:space="preserve">500.00</w:t>
            </w:r>
          </w:p>
        </w:tc>
        <w:tc>
          <w:tcPr/>
          <w:p>
            <w:pPr>
              <w:pStyle w:val="Compact"/>
              <w:jc w:val="left"/>
            </w:pPr>
            <w:r>
              <w:t xml:space="preserve">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10,600.00 EGP</w:t>
            </w:r>
          </w:p>
        </w:tc>
      </w:tr>
      <w:tr>
        <w:tc>
          <w:tcPr/>
          <w:p>
            <w:pPr>
              <w:pStyle w:val="Compact"/>
              <w:jc w:val="left"/>
            </w:pPr>
            <w:r>
              <w:t xml:space="preserve">VAT (14% - Egypt Tax Law):</w:t>
            </w:r>
          </w:p>
        </w:tc>
        <w:tc>
          <w:tcPr/>
          <w:p>
            <w:pPr>
              <w:pStyle w:val="Compact"/>
              <w:jc w:val="left"/>
            </w:pPr>
            <w:r>
              <w:t xml:space="preserve">1,484.00 EGP</w:t>
            </w:r>
          </w:p>
        </w:tc>
      </w:tr>
      <w:tr>
        <w:tc>
          <w:tcPr/>
          <w:p>
            <w:pPr>
              <w:pStyle w:val="Compact"/>
              <w:jc w:val="left"/>
            </w:pPr>
            <w:r>
              <w:t xml:space="preserve">Grand Total Due:</w:t>
            </w:r>
          </w:p>
        </w:tc>
        <w:tc>
          <w:tcPr/>
          <w:p>
            <w:pPr>
              <w:pStyle w:val="Compact"/>
              <w:jc w:val="left"/>
            </w:pPr>
            <w:r>
              <w:t xml:space="preserve">12,084.00 EGP</w:t>
            </w:r>
          </w:p>
        </w:tc>
      </w:tr>
    </w:tbl>
    <w:bookmarkStart w:id="22" w:name="payment-terms-and-conditions"/>
    <w:p>
      <w:pPr>
        <w:pStyle w:val="Heading4"/>
      </w:pPr>
      <w:r>
        <w:t xml:space="preserve">Payment Terms and Conditions:</w:t>
      </w:r>
    </w:p>
    <w:p>
      <w:pPr>
        <w:pStyle w:val="FirstParagraph"/>
      </w:pPr>
      <w:r>
        <w:t xml:space="preserve">1. Payment is due within 14 days of the invoice date. Late payments may incur a penalty of 2% per month.</w:t>
      </w:r>
      <w:r>
        <w:br/>
      </w:r>
      <w:r>
        <w:t xml:space="preserve">2. Payments can be made via bank transfer to our account at Banque Misr, Cairo Branch, or via credit card at our clinic.</w:t>
      </w:r>
      <w:r>
        <w:br/>
      </w:r>
      <w:r>
        <w:t xml:space="preserve">3. This invoice is issued in accordance with the Egyptian Tax Authority regulations. Please retain this document for your records and insurance claims.</w:t>
      </w:r>
      <w:r>
        <w:br/>
      </w:r>
      <w:r>
        <w:t xml:space="preserve">4. All services provided by our Occupational Therapists are confidential and adhere to the highest ethical standards of the Egyptian Occupational Therapy Association.</w:t>
      </w:r>
      <w:r>
        <w:br/>
      </w:r>
      <w:r>
        <w:t xml:space="preserve">5. If you have any questions regarding this invoice or the services provided, please contact our billing department at +20 2 1234 5678.</w:t>
      </w:r>
    </w:p>
    <w:bookmarkEnd w:id="22"/>
    <w:p>
      <w:pPr>
        <w:pStyle w:val="BodyText"/>
      </w:pPr>
      <w:r>
        <w:t xml:space="preserve">Authorized Signature</w:t>
      </w:r>
      <w:r>
        <w:br/>
      </w:r>
      <w:r>
        <w:t xml:space="preserve">Nile Valley Occupational Therapy Center</w:t>
      </w:r>
    </w:p>
    <w:p>
      <w:pPr>
        <w:pStyle w:val="BodyText"/>
      </w:pPr>
      <w:r>
        <w:t xml:space="preserve">Received By</w:t>
      </w:r>
      <w:r>
        <w:br/>
      </w:r>
      <w:r>
        <w:t xml:space="preserve">Date: _______________</w:t>
      </w:r>
    </w:p>
    <w:p>
      <w:pPr>
        <w:pStyle w:val="BodyText"/>
      </w:pPr>
      <w:r>
        <w:t xml:space="preserve">Nile Valley Occupational Therapy Center | Cairo, Egypt | www.nilevalleyot.com</w:t>
      </w:r>
    </w:p>
    <w:p>
      <w:pPr>
        <w:pStyle w:val="BodyText"/>
      </w:pPr>
      <w:r>
        <w:t xml:space="preserve">This is a computer-generated invoice and does not require a physical stamp.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Occupational Therapy Services - Cairo, Egypt</dc:title>
  <dc:creator/>
  <dc:language>en</dc:language>
  <cp:keywords/>
  <dcterms:created xsi:type="dcterms:W3CDTF">2026-10-10T04:06:37Z</dcterms:created>
  <dcterms:modified xsi:type="dcterms:W3CDTF">2026-10-10T04:06:37Z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