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delhi-rehab-wellness-center"/>
    <w:p>
      <w:pPr>
        <w:pStyle w:val="Heading1"/>
      </w:pPr>
      <w:r>
        <w:t xml:space="preserve">Delhi Rehab &amp; Wellness Center</w:t>
      </w:r>
    </w:p>
    <w:p>
      <w:pPr>
        <w:pStyle w:val="FirstParagraph"/>
      </w:pPr>
      <w:r>
        <w:rPr>
          <w:bCs/>
          <w:b/>
        </w:rPr>
        <w:t xml:space="preserve">Specialized Occupational Therapy Services</w:t>
      </w:r>
    </w:p>
    <w:p>
      <w:pPr>
        <w:pStyle w:val="BodyText"/>
      </w:pPr>
      <w:r>
        <w:t xml:space="preserve">Plot No. 45, Sector 12, Dwarka</w:t>
      </w:r>
    </w:p>
    <w:p>
      <w:pPr>
        <w:pStyle w:val="BodyText"/>
      </w:pPr>
      <w:r>
        <w:t xml:space="preserve">New Delhi, India - 110075</w:t>
      </w:r>
    </w:p>
    <w:p>
      <w:pPr>
        <w:pStyle w:val="BodyText"/>
      </w:pPr>
      <w:r>
        <w:t xml:space="preserve">Phone: +91-11-4567-8900</w:t>
      </w:r>
    </w:p>
    <w:p>
      <w:pPr>
        <w:pStyle w:val="BodyText"/>
      </w:pPr>
      <w:r>
        <w:t xml:space="preserve">Email: billing@delhirehab.in</w:t>
      </w:r>
    </w:p>
    <w:p>
      <w:pPr>
        <w:pStyle w:val="BodyText"/>
      </w:pPr>
      <w:r>
        <w:t xml:space="preserve">GSTIN: 07AABCD1234E1Z5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DT-OT-2023-0892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Kumar</w:t>
      </w:r>
    </w:p>
    <w:p>
      <w:pPr>
        <w:pStyle w:val="BodyText"/>
      </w:pPr>
      <w:r>
        <w:t xml:space="preserve">Flat 302, Green Valley Apartments</w:t>
      </w:r>
    </w:p>
    <w:p>
      <w:pPr>
        <w:pStyle w:val="BodyText"/>
      </w:pPr>
      <w:r>
        <w:t xml:space="preserve">Sector 21, Vasant Kunj</w:t>
      </w:r>
    </w:p>
    <w:p>
      <w:pPr>
        <w:pStyle w:val="BodyText"/>
      </w:pPr>
      <w:r>
        <w:t xml:space="preserve">New Delhi, India - 110070</w:t>
      </w:r>
    </w:p>
    <w:p>
      <w:pPr>
        <w:pStyle w:val="BodyText"/>
      </w:pPr>
      <w:r>
        <w:t xml:space="preserve">PAN: ABCDE1234F</w:t>
      </w:r>
    </w:p>
    <w:bookmarkEnd w:id="22"/>
    <w:bookmarkStart w:id="23" w:name="patient-details"/>
    <w:p>
      <w:pPr>
        <w:pStyle w:val="Heading3"/>
      </w:pPr>
      <w:r>
        <w:t xml:space="preserve">PATIENT DETAILS: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Mrs. Sunita Kumar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54 Years</w:t>
      </w:r>
    </w:p>
    <w:p>
      <w:pPr>
        <w:pStyle w:val="BodyText"/>
      </w:pPr>
      <w:r>
        <w:rPr>
          <w:bCs/>
          <w:b/>
        </w:rPr>
        <w:t xml:space="preserve">Diagnosis:</w:t>
      </w:r>
      <w:r>
        <w:t xml:space="preserve"> </w:t>
      </w:r>
      <w:r>
        <w:t xml:space="preserve">Post-Stroke Rehabilitation (Right Hemiparesis)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A. Verma, Neurology Dept.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(18%)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Evaluation:</w:t>
            </w:r>
            <w:r>
              <w:t xml:space="preserve"> </w:t>
            </w:r>
            <w:r>
              <w:t xml:space="preserve">Detailed assessment of motor skills, cognitive function, and Activities of Daily Living (ADLs) conducted at our New Delhi clinic. Includes standardized testing and goal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One-on-One Therapy Sessions (Oct 1-15):</w:t>
            </w:r>
            <w:r>
              <w:t xml:space="preserve"> </w:t>
            </w:r>
            <w:r>
              <w:t xml:space="preserve">10 sessions focused on upper limb rehabilitation, fine motor skill enhancement, and adaptive strategies for dressing and grooming.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Modification Consultation:</w:t>
            </w:r>
            <w:r>
              <w:t xml:space="preserve"> </w:t>
            </w:r>
            <w:r>
              <w:t xml:space="preserve">Site visit to the client's residence in Vasant Kunj, New Delhi, to assess safety hazards and recommend ergonomic modifications for independent living.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Adaptive Equipment Provision:</w:t>
            </w:r>
            <w:r>
              <w:t xml:space="preserve"> </w:t>
            </w:r>
            <w:r>
              <w:t xml:space="preserve">Supply of specialized dressing aids, weighted utensils, and a reacher-grabber tool tailored to the patient's specific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Rehabilitation Program:</w:t>
            </w:r>
            <w:r>
              <w:t xml:space="preserve"> </w:t>
            </w:r>
            <w:r>
              <w:t xml:space="preserve">5 sessions targeting memory, attention, and problem-solving skills to improve daily functioning and safety awareness.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Caregiver Training:</w:t>
            </w:r>
            <w:r>
              <w:t xml:space="preserve"> </w:t>
            </w:r>
            <w:r>
              <w:t xml:space="preserve">Educational session for family members on transfer techniques, positioning, and how to support the patient's therapy goals at home.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₹31,500.00</w:t>
      </w:r>
    </w:p>
    <w:p>
      <w:pPr>
        <w:pStyle w:val="BodyText"/>
      </w:pPr>
      <w:r>
        <w:t xml:space="preserve">Total GST (18%):</w:t>
      </w:r>
      <w:r>
        <w:t xml:space="preserve"> </w:t>
      </w:r>
      <w:r>
        <w:t xml:space="preserve">₹5,670.00</w:t>
      </w:r>
    </w:p>
    <w:p>
      <w:pPr>
        <w:pStyle w:val="BodyText"/>
      </w:pPr>
      <w:r>
        <w:t xml:space="preserve">Discount (Insurance Adjustment):</w:t>
      </w:r>
      <w:r>
        <w:t xml:space="preserve"> </w:t>
      </w:r>
      <w:r>
        <w:t xml:space="preserve">-₹0.00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₹37,170.00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State Bank of India</w:t>
      </w:r>
      <w:r>
        <w:br/>
      </w:r>
      <w:r>
        <w:t xml:space="preserve">Branch: Dwarka Sector 12, New Delhi</w:t>
      </w:r>
      <w:r>
        <w:br/>
      </w:r>
      <w:r>
        <w:t xml:space="preserve">Account Name: Delhi Rehab &amp; Wellness Center Pvt. Ltd.</w:t>
      </w:r>
      <w:r>
        <w:br/>
      </w:r>
      <w:r>
        <w:t xml:space="preserve">Account Number: 30589210456789</w:t>
      </w:r>
      <w:r>
        <w:br/>
      </w:r>
      <w:r>
        <w:t xml:space="preserve">IFSC Code: SBIN0012345</w:t>
      </w:r>
      <w:r>
        <w:br/>
      </w:r>
      <w:r>
        <w:t xml:space="preserve">UPI ID: delhirehab@sbibank</w:t>
      </w:r>
    </w:p>
    <w:p>
      <w:pPr>
        <w:pStyle w:val="BodyText"/>
      </w:pPr>
      <w:r>
        <w:rPr>
          <w:bCs/>
          <w:b/>
        </w:rPr>
        <w:t xml:space="preserve">Terms: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(DT-OT-2023-0892) in the payment remarks.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A late fee of 1.5% per month will be applied to overdue balances.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purposes under the GST regime of India.</w:t>
      </w:r>
    </w:p>
    <w:bookmarkEnd w:id="24"/>
    <w:p>
      <w:pPr>
        <w:pStyle w:val="FirstParagraph"/>
      </w:pPr>
      <w:r>
        <w:t xml:space="preserve">Thank you for trusting our Occupational Therapist team with your care.</w:t>
      </w:r>
    </w:p>
    <w:p>
      <w:pPr>
        <w:pStyle w:val="BodyText"/>
      </w:pPr>
      <w:r>
        <w:t xml:space="preserve">Delhi Rehab &amp; Wellness Center | New Delhi, India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2026-10-10T04:18:07Z</dcterms:created>
  <dcterms:modified xsi:type="dcterms:W3CDTF">2026-10-10T04:18:07Z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