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kl-integrated-occupational-therapy"/>
    <w:p>
      <w:pPr>
        <w:pStyle w:val="Heading1"/>
      </w:pPr>
      <w:r>
        <w:t xml:space="preserve">KL Integrated Occupational Therapy</w:t>
      </w:r>
    </w:p>
    <w:p>
      <w:pPr>
        <w:pStyle w:val="FirstParagraph"/>
      </w:pPr>
      <w:r>
        <w:rPr>
          <w:bCs/>
          <w:b/>
        </w:rPr>
        <w:t xml:space="preserve">Provider:</w:t>
      </w:r>
      <w:r>
        <w:t xml:space="preserve"> </w:t>
      </w:r>
      <w:r>
        <w:t xml:space="preserve">Senior Occupational Therapist, BSc OT, MSc Rehab</w:t>
      </w:r>
    </w:p>
    <w:p>
      <w:pPr>
        <w:pStyle w:val="BodyText"/>
      </w:pPr>
      <w:r>
        <w:t xml:space="preserve">Lot 12, Level 3, Medical Centre Tower</w:t>
      </w:r>
    </w:p>
    <w:p>
      <w:pPr>
        <w:pStyle w:val="BodyText"/>
      </w:pPr>
      <w:r>
        <w:t xml:space="preserve">Jalan Tun Razak, 50400 Kuala Lumpur</w:t>
      </w:r>
    </w:p>
    <w:p>
      <w:pPr>
        <w:pStyle w:val="BodyText"/>
      </w:pPr>
      <w:r>
        <w:t xml:space="preserve">Federal Territory of Kuala Lumpur, Malaysia</w:t>
      </w:r>
    </w:p>
    <w:p>
      <w:pPr>
        <w:pStyle w:val="BodyText"/>
      </w:pPr>
      <w:r>
        <w:t xml:space="preserve">Phone: +603-2188-XXXX | Email: billing@kl-ot-services.com</w:t>
      </w:r>
    </w:p>
    <w:p>
      <w:pPr>
        <w:pStyle w:val="BodyText"/>
      </w:pPr>
      <w:r>
        <w:t xml:space="preserve">Company Reg: 202301012345 (X)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INV-KL-2023-0892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Tan Wei Ming</w:t>
      </w:r>
    </w:p>
    <w:p>
      <w:pPr>
        <w:pStyle w:val="BodyText"/>
      </w:pPr>
      <w:r>
        <w:t xml:space="preserve">Flat 15-2, The Gardens Residence</w:t>
      </w:r>
    </w:p>
    <w:p>
      <w:pPr>
        <w:pStyle w:val="BodyText"/>
      </w:pPr>
      <w:r>
        <w:t xml:space="preserve">Lingkaran Syed Putra, 59200 Kuala Lumpur</w:t>
      </w:r>
    </w:p>
    <w:p>
      <w:pPr>
        <w:pStyle w:val="BodyText"/>
      </w:pPr>
      <w:r>
        <w:t xml:space="preserve">Malaysia</w:t>
      </w:r>
    </w:p>
    <w:p>
      <w:pPr>
        <w:pStyle w:val="BodyText"/>
      </w:pPr>
      <w:r>
        <w:t xml:space="preserve">IC Number: 850612-10-XXXX</w:t>
      </w:r>
    </w:p>
    <w:p>
      <w:pPr>
        <w:pStyle w:val="BodyText"/>
      </w:pPr>
      <w:r>
        <w:t xml:space="preserve">Insurance Ref: AXA-REHAB-9921</w:t>
      </w:r>
    </w:p>
    <w:bookmarkEnd w:id="22"/>
    <w:bookmarkStart w:id="23" w:name="service-overview"/>
    <w:p>
      <w:pPr>
        <w:pStyle w:val="Heading3"/>
      </w:pPr>
      <w:r>
        <w:t xml:space="preserve">Service Overview</w:t>
      </w:r>
    </w:p>
    <w:p>
      <w:pPr>
        <w:pStyle w:val="FirstParagraph"/>
      </w:pPr>
      <w:r>
        <w:rPr>
          <w:bCs/>
          <w:b/>
        </w:rPr>
        <w:t xml:space="preserve">Service Type:</w:t>
      </w:r>
      <w:r>
        <w:t xml:space="preserve"> </w:t>
      </w:r>
      <w:r>
        <w:t xml:space="preserve">Private Occupational Therapy Consultation &amp; Rehabilitation</w:t>
      </w:r>
    </w:p>
    <w:p>
      <w:pPr>
        <w:pStyle w:val="BodyText"/>
      </w:pPr>
      <w:r>
        <w:rPr>
          <w:bCs/>
          <w:b/>
        </w:rPr>
        <w:t xml:space="preserve">Location:</w:t>
      </w:r>
      <w:r>
        <w:t xml:space="preserve"> </w:t>
      </w:r>
      <w:r>
        <w:t xml:space="preserve">Clinic-based sessions in Kuala Lumpur</w:t>
      </w:r>
    </w:p>
    <w:p>
      <w:pPr>
        <w:pStyle w:val="BodyText"/>
      </w:pPr>
      <w:r>
        <w:rPr>
          <w:bCs/>
          <w:b/>
        </w:rPr>
        <w:t xml:space="preserve">Period Covered:</w:t>
      </w:r>
      <w:r>
        <w:t xml:space="preserve"> </w:t>
      </w:r>
      <w:r>
        <w:t xml:space="preserve">01 Oct 2023 – 23 Oct 2023</w:t>
      </w:r>
    </w:p>
    <w:p>
      <w:pPr>
        <w:pStyle w:val="BodyText"/>
      </w:pPr>
      <w:r>
        <w:rPr>
          <w:bCs/>
          <w:b/>
        </w:rPr>
        <w:t xml:space="preserve">Therapist:</w:t>
      </w:r>
      <w:r>
        <w:t xml:space="preserve"> </w:t>
      </w:r>
      <w:r>
        <w:t xml:space="preserve">Lead Occupational Therapist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rPr>
                <w:bCs/>
                <w:b/>
              </w:rPr>
              <w:t xml:space="preserve">Initial Comprehensive Assessment</w:t>
            </w:r>
            <w:r>
              <w:br/>
            </w:r>
            <w:r>
              <w:t xml:space="preserve">Detailed evaluation of functional abilities, cognitive status, and environmental barriers. Includes history taking and goal setting for rehabilitation plan in Kuala Lumpur context.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Individual Occupational Therapy Sessions (Standard)</w:t>
            </w:r>
            <w:r>
              <w:br/>
            </w:r>
            <w:r>
              <w:t xml:space="preserve">One-on-one therapy focusing on fine motor skills, activities of daily living (ADL), and ergonomic adaptations. Conducted by certified Occupational Therapist.</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Home Modification Consultation</w:t>
            </w:r>
            <w:r>
              <w:br/>
            </w:r>
            <w:r>
              <w:t xml:space="preserve">Site visit assessment within Kuala Lumpur residential area to recommend safety modifications and accessibility improvements for the client's home environment.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Cognitive Rehabilitation Program</w:t>
            </w:r>
            <w:r>
              <w:br/>
            </w:r>
            <w:r>
              <w:t xml:space="preserve">Specialized Occupational Therapy intervention targeting memory, attention, and executive functioning deficits. Includes customized activity packs.</w:t>
            </w:r>
          </w:p>
        </w:tc>
        <w:tc>
          <w:tcPr/>
          <w:p>
            <w:pPr>
              <w:pStyle w:val="Compact"/>
              <w:jc w:val="left"/>
            </w:pPr>
            <w:r>
              <w:t xml:space="preserve">4</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Assistive Technology Prescription &amp; Training</w:t>
            </w:r>
            <w:r>
              <w:br/>
            </w:r>
            <w:r>
              <w:t xml:space="preserve">Selection, fitting, and training on the use of assistive devices to enhance independence. Includes follow-up support.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Progress Report &amp; Medical Documentation</w:t>
            </w:r>
            <w:r>
              <w:br/>
            </w:r>
            <w:r>
              <w:t xml:space="preserve">Detailed clinical report for insurance or medical referral purposes, outlining progress made during the therapy period in Malaysia.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RM 4,350.00</w:t>
      </w:r>
    </w:p>
    <w:p>
      <w:pPr>
        <w:pStyle w:val="BodyText"/>
      </w:pPr>
      <w:r>
        <w:t xml:space="preserve">Discount (Early Bird):</w:t>
      </w:r>
      <w:r>
        <w:t xml:space="preserve"> </w:t>
      </w:r>
      <w:r>
        <w:t xml:space="preserve">- RM 200.00</w:t>
      </w:r>
    </w:p>
    <w:p>
      <w:pPr>
        <w:pStyle w:val="BodyText"/>
      </w:pPr>
      <w:r>
        <w:t xml:space="preserve">Service Tax (6%):</w:t>
      </w:r>
      <w:r>
        <w:t xml:space="preserve"> </w:t>
      </w:r>
      <w:r>
        <w:t xml:space="preserve">RM 249.00</w:t>
      </w:r>
    </w:p>
    <w:p>
      <w:pPr>
        <w:pStyle w:val="BodyText"/>
      </w:pPr>
      <w:r>
        <w:t xml:space="preserve">TOTAL DUE:</w:t>
      </w:r>
      <w:r>
        <w:t xml:space="preserve"> </w:t>
      </w:r>
      <w:r>
        <w:t xml:space="preserve">RM 4,399.00</w:t>
      </w:r>
    </w:p>
    <w:bookmarkStart w:id="24" w:name="payment-instructions"/>
    <w:p>
      <w:pPr>
        <w:pStyle w:val="Heading4"/>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Maybank Berhad</w:t>
      </w:r>
      <w:r>
        <w:br/>
      </w:r>
      <w:r>
        <w:rPr>
          <w:bCs/>
          <w:b/>
        </w:rPr>
        <w:t xml:space="preserve">Account Name:</w:t>
      </w:r>
      <w:r>
        <w:t xml:space="preserve"> </w:t>
      </w:r>
      <w:r>
        <w:t xml:space="preserve">KL Integrated Occupational Therapy Sdn Bhd</w:t>
      </w:r>
      <w:r>
        <w:br/>
      </w:r>
      <w:r>
        <w:rPr>
          <w:bCs/>
          <w:b/>
        </w:rPr>
        <w:t xml:space="preserve">Account Number:</w:t>
      </w:r>
      <w:r>
        <w:t xml:space="preserve"> </w:t>
      </w:r>
      <w:r>
        <w:t xml:space="preserve">5678 9012 3456</w:t>
      </w:r>
      <w:r>
        <w:br/>
      </w:r>
      <w:r>
        <w:rPr>
          <w:bCs/>
          <w:b/>
        </w:rPr>
        <w:t xml:space="preserve">Reference:</w:t>
      </w:r>
      <w:r>
        <w:t xml:space="preserve"> </w:t>
      </w:r>
      <w:r>
        <w:t xml:space="preserve">INV-KL-2023-0892</w:t>
      </w:r>
    </w:p>
    <w:bookmarkEnd w:id="24"/>
    <w:bookmarkStart w:id="25" w:name="terms-and-conditions"/>
    <w:p>
      <w:pPr>
        <w:pStyle w:val="Heading4"/>
      </w:pPr>
      <w:r>
        <w:t xml:space="preserve">Terms and Conditions</w:t>
      </w:r>
    </w:p>
    <w:p>
      <w:pPr>
        <w:pStyle w:val="FirstParagraph"/>
      </w:pPr>
      <w:r>
        <w:t xml:space="preserve">1. This Invoice is issued for professional Occupational Therapy services rendered in Kuala Lumpur, Malaysia.</w:t>
      </w:r>
      <w:r>
        <w:br/>
      </w:r>
      <w:r>
        <w:t xml:space="preserve">2. All services are provided by a qualified Occupational Therapist registered with the Allied Health Professions Council of Malaysia.</w:t>
      </w:r>
      <w:r>
        <w:br/>
      </w:r>
      <w:r>
        <w:t xml:space="preserve">3. Late payments may incur a penalty of 1.5% per month.</w:t>
      </w:r>
      <w:r>
        <w:br/>
      </w:r>
      <w:r>
        <w:t xml:space="preserve">4. Insurance claims should be submitted directly by the client using this invoice as a supporting document.</w:t>
      </w:r>
      <w:r>
        <w:br/>
      </w:r>
      <w:r>
        <w:t xml:space="preserve">5. Any disputes regarding this invoice must be raised within 14 days of receipt.</w:t>
      </w:r>
    </w:p>
    <w:bookmarkEnd w:id="25"/>
    <w:bookmarkStart w:id="26" w:name="service-description-details"/>
    <w:p>
      <w:pPr>
        <w:pStyle w:val="Heading4"/>
      </w:pPr>
      <w:r>
        <w:t xml:space="preserve">Service Description Details</w:t>
      </w:r>
    </w:p>
    <w:p>
      <w:pPr>
        <w:pStyle w:val="FirstParagraph"/>
      </w:pPr>
      <w:r>
        <w:t xml:space="preserve">The services billed in this invoice reflect a comprehensive rehabilitation plan tailored to the client's specific needs. As an Occupational Therapist, the focus is on enabling participation in meaningful activities and improving quality of life. The interventions included in this billing cycle address physical, cognitive, and psychosocial aspects of recovery, ensuring a holistic approach to care within the Malaysian healthcare framework.</w:t>
      </w:r>
    </w:p>
    <w:bookmarkEnd w:id="26"/>
    <w:p>
      <w:pPr>
        <w:pStyle w:val="BodyText"/>
      </w:pPr>
      <w:r>
        <w:t xml:space="preserve">Thank you for choosing KL Integrated Occupational Therapy. We are committed to providing high-quality rehabilitation services in Kuala Lumpur, Malaysia.</w:t>
      </w:r>
    </w:p>
    <w:p>
      <w:pPr>
        <w:pStyle w:val="BodyText"/>
      </w:pPr>
      <w:r>
        <w:t xml:space="preserve">For queries, please contact our billing department at +603-2188-XXXX.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2026-10-10T09:04:07Z</dcterms:created>
  <dcterms:modified xsi:type="dcterms:W3CDTF">2026-10-10T09:04:07Z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