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Occupational</w:t>
      </w:r>
      <w:r>
        <w:t xml:space="preserve"> </w:t>
      </w:r>
      <w:r>
        <w:t xml:space="preserve">Therapy</w:t>
      </w:r>
      <w:r>
        <w:t xml:space="preserve"> </w:t>
      </w:r>
      <w:r>
        <w:t xml:space="preserve">Services</w:t>
      </w:r>
    </w:p>
    <w:bookmarkStart w:id="20" w:name="auckland-allied-health-group"/>
    <w:p>
      <w:pPr>
        <w:pStyle w:val="Heading1"/>
      </w:pPr>
      <w:r>
        <w:t xml:space="preserve">Auckland Allied Health Group</w:t>
      </w:r>
    </w:p>
    <w:p>
      <w:pPr>
        <w:pStyle w:val="FirstParagraph"/>
      </w:pPr>
      <w:r>
        <w:t xml:space="preserve">Level 4, 123 Queen Street</w:t>
      </w:r>
    </w:p>
    <w:p>
      <w:pPr>
        <w:pStyle w:val="BodyText"/>
      </w:pPr>
      <w:r>
        <w:t xml:space="preserve">Auckland CBD, Auckland 1010</w:t>
      </w:r>
    </w:p>
    <w:p>
      <w:pPr>
        <w:pStyle w:val="BodyText"/>
      </w:pPr>
      <w:r>
        <w:t xml:space="preserve">New Zealand</w:t>
      </w:r>
    </w:p>
    <w:p>
      <w:pPr>
        <w:pStyle w:val="BodyText"/>
      </w:pPr>
      <w:r>
        <w:t xml:space="preserve">Phone: +64 9 555 0123</w:t>
      </w:r>
    </w:p>
    <w:p>
      <w:pPr>
        <w:pStyle w:val="BodyText"/>
      </w:pPr>
      <w:r>
        <w:t xml:space="preserve">Email: billing@aucklandalliedhealth.co.nz</w:t>
      </w:r>
    </w:p>
    <w:p>
      <w:pPr>
        <w:pStyle w:val="BodyText"/>
      </w:pPr>
      <w:r>
        <w:t xml:space="preserve">Provider Number: 123456789</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Issued:</w:t>
      </w:r>
      <w:r>
        <w:t xml:space="preserve"> </w:t>
      </w:r>
      <w:r>
        <w:t xml:space="preserve">24 October 2023</w:t>
      </w:r>
    </w:p>
    <w:p>
      <w:pPr>
        <w:pStyle w:val="BodyText"/>
      </w:pPr>
      <w:r>
        <w:rPr>
          <w:bCs/>
          <w:b/>
        </w:rPr>
        <w:t xml:space="preserve">Due Date:</w:t>
      </w:r>
      <w:r>
        <w:t xml:space="preserve"> </w:t>
      </w:r>
      <w:r>
        <w:t xml:space="preserve">24 November 2023</w:t>
      </w:r>
    </w:p>
    <w:bookmarkEnd w:id="21"/>
    <w:bookmarkStart w:id="22" w:name="service-provider"/>
    <w:p>
      <w:pPr>
        <w:pStyle w:val="Heading3"/>
      </w:pPr>
      <w:r>
        <w:t xml:space="preserve">Service Provider</w:t>
      </w:r>
    </w:p>
    <w:p>
      <w:pPr>
        <w:pStyle w:val="FirstParagraph"/>
      </w:pPr>
      <w:r>
        <w:rPr>
          <w:bCs/>
          <w:b/>
        </w:rPr>
        <w:t xml:space="preserve">Dr. Sarah Jenkins, OT</w:t>
      </w:r>
    </w:p>
    <w:p>
      <w:pPr>
        <w:pStyle w:val="BodyText"/>
      </w:pPr>
      <w:r>
        <w:t xml:space="preserve">Registered Occupational Therapist</w:t>
      </w:r>
    </w:p>
    <w:p>
      <w:pPr>
        <w:pStyle w:val="BodyText"/>
      </w:pPr>
      <w:r>
        <w:t xml:space="preserve">Registration No: OT-98765</w:t>
      </w:r>
    </w:p>
    <w:p>
      <w:pPr>
        <w:pStyle w:val="BodyText"/>
      </w:pPr>
      <w:r>
        <w:t xml:space="preserve">Member of the New Zealand Occupational Therapy Board</w:t>
      </w:r>
    </w:p>
    <w:bookmarkEnd w:id="22"/>
    <w:bookmarkStart w:id="23" w:name="bill-to"/>
    <w:p>
      <w:pPr>
        <w:pStyle w:val="Heading3"/>
      </w:pPr>
      <w:r>
        <w:t xml:space="preserve">Bill To</w:t>
      </w:r>
    </w:p>
    <w:p>
      <w:pPr>
        <w:pStyle w:val="FirstParagraph"/>
      </w:pPr>
      <w:r>
        <w:rPr>
          <w:bCs/>
          <w:b/>
        </w:rPr>
        <w:t xml:space="preserve">Mr. James Wilson</w:t>
      </w:r>
    </w:p>
    <w:p>
      <w:pPr>
        <w:pStyle w:val="BodyText"/>
      </w:pPr>
      <w:r>
        <w:t xml:space="preserve">45 Ponsonby Road</w:t>
      </w:r>
    </w:p>
    <w:p>
      <w:pPr>
        <w:pStyle w:val="BodyText"/>
      </w:pPr>
      <w:r>
        <w:t xml:space="preserve">Ponsonby, Auckland 1011</w:t>
      </w:r>
    </w:p>
    <w:p>
      <w:pPr>
        <w:pStyle w:val="BodyText"/>
      </w:pPr>
      <w:r>
        <w:t xml:space="preserve">New Zealand</w:t>
      </w:r>
    </w:p>
    <w:p>
      <w:pPr>
        <w:pStyle w:val="BodyText"/>
      </w:pPr>
      <w:r>
        <w:t xml:space="preserve">Phone: +64 21 555 9876</w:t>
      </w:r>
    </w:p>
    <w:p>
      <w:pPr>
        <w:pStyle w:val="BodyText"/>
      </w:pPr>
      <w:r>
        <w:t xml:space="preserve">Email: j.wilson@example.co.nz</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Occupational Therapy Services</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Amount (NZD)</w:t>
            </w:r>
          </w:p>
        </w:tc>
      </w:tr>
      <w:tr>
        <w:tc>
          <w:tcPr/>
          <w:p>
            <w:pPr>
              <w:pStyle w:val="Compact"/>
              <w:jc w:val="left"/>
            </w:pPr>
            <w:r>
              <w:t xml:space="preserve">1</w:t>
            </w:r>
          </w:p>
        </w:tc>
        <w:tc>
          <w:tcPr/>
          <w:p>
            <w:pPr>
              <w:pStyle w:val="Compact"/>
              <w:jc w:val="left"/>
            </w:pPr>
            <w:r>
              <w:rPr>
                <w:bCs/>
                <w:b/>
              </w:rPr>
              <w:t xml:space="preserve">Initial Comprehensive Assessment</w:t>
            </w:r>
            <w:r>
              <w:br/>
            </w:r>
            <w:r>
              <w:t xml:space="preserve">Detailed evaluation of functional capacity, home environment safety audit, and establishment of rehabilitation goals tailored to the client's specific needs within the Auckland region. Includes review of medical history and coordination with referring physician.</w:t>
            </w:r>
          </w:p>
        </w:tc>
        <w:tc>
          <w:tcPr/>
          <w:p>
            <w:pPr>
              <w:pStyle w:val="Compact"/>
              <w:jc w:val="left"/>
            </w:pPr>
            <w:r>
              <w:t xml:space="preserve">10 Oct 2023</w:t>
            </w:r>
          </w:p>
        </w:tc>
        <w:tc>
          <w:tcPr/>
          <w:p>
            <w:pPr>
              <w:pStyle w:val="Compact"/>
              <w:jc w:val="left"/>
            </w:pPr>
            <w:r>
              <w:t xml:space="preserve">1.5</w:t>
            </w:r>
          </w:p>
        </w:tc>
        <w:tc>
          <w:tcPr/>
          <w:p>
            <w:pPr>
              <w:pStyle w:val="Compact"/>
              <w:jc w:val="left"/>
            </w:pPr>
            <w:r>
              <w:t xml:space="preserve">$375.00</w:t>
            </w:r>
          </w:p>
        </w:tc>
      </w:tr>
      <w:tr>
        <w:tc>
          <w:tcPr/>
          <w:p>
            <w:pPr>
              <w:pStyle w:val="Compact"/>
              <w:jc w:val="left"/>
            </w:pPr>
            <w:r>
              <w:t xml:space="preserve">2</w:t>
            </w:r>
          </w:p>
        </w:tc>
        <w:tc>
          <w:tcPr/>
          <w:p>
            <w:pPr>
              <w:pStyle w:val="Compact"/>
              <w:jc w:val="left"/>
            </w:pPr>
            <w:r>
              <w:rPr>
                <w:bCs/>
                <w:b/>
              </w:rPr>
              <w:t xml:space="preserve">Therapeutic Intervention Session 1</w:t>
            </w:r>
            <w:r>
              <w:br/>
            </w:r>
            <w:r>
              <w:t xml:space="preserve">One-on-one Occupational Therapy session focusing on fine motor skill development and adaptive strategies for Activities of Daily Living (ADLs). Implementation of ergonomic adjustments for the client's workspace in Auckland.</w:t>
            </w:r>
          </w:p>
        </w:tc>
        <w:tc>
          <w:tcPr/>
          <w:p>
            <w:pPr>
              <w:pStyle w:val="Compact"/>
              <w:jc w:val="left"/>
            </w:pPr>
            <w:r>
              <w:t xml:space="preserve">17 Oct 2023</w:t>
            </w:r>
          </w:p>
        </w:tc>
        <w:tc>
          <w:tcPr/>
          <w:p>
            <w:pPr>
              <w:pStyle w:val="Compact"/>
              <w:jc w:val="left"/>
            </w:pPr>
            <w:r>
              <w:t xml:space="preserve">1.0</w:t>
            </w:r>
          </w:p>
        </w:tc>
        <w:tc>
          <w:tcPr/>
          <w:p>
            <w:pPr>
              <w:pStyle w:val="Compact"/>
              <w:jc w:val="left"/>
            </w:pPr>
            <w:r>
              <w:t xml:space="preserve">$250.00</w:t>
            </w:r>
          </w:p>
        </w:tc>
      </w:tr>
      <w:tr>
        <w:tc>
          <w:tcPr/>
          <w:p>
            <w:pPr>
              <w:pStyle w:val="Compact"/>
              <w:jc w:val="left"/>
            </w:pPr>
            <w:r>
              <w:t xml:space="preserve">3</w:t>
            </w:r>
          </w:p>
        </w:tc>
        <w:tc>
          <w:tcPr/>
          <w:p>
            <w:pPr>
              <w:pStyle w:val="Compact"/>
              <w:jc w:val="left"/>
            </w:pPr>
            <w:r>
              <w:rPr>
                <w:bCs/>
                <w:b/>
              </w:rPr>
              <w:t xml:space="preserve">Therapeutic Intervention Session 2</w:t>
            </w:r>
            <w:r>
              <w:br/>
            </w:r>
            <w:r>
              <w:t xml:space="preserve">Continuation of rehabilitation program. Focus on cognitive strategies for task management and energy conservation techniques. Review of progress against initial goals set during the assessment phase.</w:t>
            </w:r>
          </w:p>
        </w:tc>
        <w:tc>
          <w:tcPr/>
          <w:p>
            <w:pPr>
              <w:pStyle w:val="Compact"/>
              <w:jc w:val="left"/>
            </w:pPr>
            <w:r>
              <w:t xml:space="preserve">24 Oct 2023</w:t>
            </w:r>
          </w:p>
        </w:tc>
        <w:tc>
          <w:tcPr/>
          <w:p>
            <w:pPr>
              <w:pStyle w:val="Compact"/>
              <w:jc w:val="left"/>
            </w:pPr>
            <w:r>
              <w:t xml:space="preserve">1.0</w:t>
            </w:r>
          </w:p>
        </w:tc>
        <w:tc>
          <w:tcPr/>
          <w:p>
            <w:pPr>
              <w:pStyle w:val="Compact"/>
              <w:jc w:val="left"/>
            </w:pPr>
            <w:r>
              <w:t xml:space="preserve">$250.00</w:t>
            </w:r>
          </w:p>
        </w:tc>
      </w:tr>
      <w:tr>
        <w:tc>
          <w:tcPr/>
          <w:p>
            <w:pPr>
              <w:pStyle w:val="Compact"/>
              <w:jc w:val="left"/>
            </w:pPr>
            <w:r>
              <w:t xml:space="preserve">4</w:t>
            </w:r>
          </w:p>
        </w:tc>
        <w:tc>
          <w:tcPr/>
          <w:p>
            <w:pPr>
              <w:pStyle w:val="Compact"/>
              <w:jc w:val="left"/>
            </w:pPr>
            <w:r>
              <w:rPr>
                <w:bCs/>
                <w:b/>
              </w:rPr>
              <w:t xml:space="preserve">Home Modification Consultation</w:t>
            </w:r>
            <w:r>
              <w:br/>
            </w:r>
            <w:r>
              <w:t xml:space="preserve">Site visit to client's residence in Ponsonby, Auckland. Assessment of accessibility barriers and recommendation of assistive technologies and structural modifications to promote independence and safety.</w:t>
            </w:r>
          </w:p>
        </w:tc>
        <w:tc>
          <w:tcPr/>
          <w:p>
            <w:pPr>
              <w:pStyle w:val="Compact"/>
              <w:jc w:val="left"/>
            </w:pPr>
            <w:r>
              <w:t xml:space="preserve">20 Oct 2023</w:t>
            </w:r>
          </w:p>
        </w:tc>
        <w:tc>
          <w:tcPr/>
          <w:p>
            <w:pPr>
              <w:pStyle w:val="Compact"/>
              <w:jc w:val="left"/>
            </w:pPr>
            <w:r>
              <w:t xml:space="preserve">1.0</w:t>
            </w:r>
          </w:p>
        </w:tc>
        <w:tc>
          <w:tcPr/>
          <w:p>
            <w:pPr>
              <w:pStyle w:val="Compact"/>
              <w:jc w:val="left"/>
            </w:pPr>
            <w:r>
              <w:t xml:space="preserve">$250.00</w:t>
            </w:r>
          </w:p>
        </w:tc>
      </w:tr>
      <w:tr>
        <w:tc>
          <w:tcPr/>
          <w:p>
            <w:pPr>
              <w:pStyle w:val="Compact"/>
              <w:jc w:val="left"/>
            </w:pPr>
            <w:r>
              <w:t xml:space="preserve">5</w:t>
            </w:r>
          </w:p>
        </w:tc>
        <w:tc>
          <w:tcPr/>
          <w:p>
            <w:pPr>
              <w:pStyle w:val="Compact"/>
              <w:jc w:val="left"/>
            </w:pPr>
            <w:r>
              <w:rPr>
                <w:bCs/>
                <w:b/>
              </w:rPr>
              <w:t xml:space="preserve">Professional Reporting</w:t>
            </w:r>
            <w:r>
              <w:br/>
            </w:r>
            <w:r>
              <w:t xml:space="preserve">Preparation of a detailed clinical progress report for the referring medical practitioner and ACC (Accident Compensation Corporation), outlining treatment outcomes and future recommendations.</w:t>
            </w:r>
          </w:p>
        </w:tc>
        <w:tc>
          <w:tcPr/>
          <w:p>
            <w:pPr>
              <w:pStyle w:val="Compact"/>
              <w:jc w:val="left"/>
            </w:pPr>
            <w:r>
              <w:t xml:space="preserve">23 Oct 2023</w:t>
            </w:r>
          </w:p>
        </w:tc>
        <w:tc>
          <w:tcPr/>
          <w:p>
            <w:pPr>
              <w:pStyle w:val="Compact"/>
              <w:jc w:val="left"/>
            </w:pPr>
            <w:r>
              <w:t xml:space="preserve">0.5</w:t>
            </w:r>
          </w:p>
        </w:tc>
        <w:tc>
          <w:tcPr/>
          <w:p>
            <w:pPr>
              <w:pStyle w:val="Compact"/>
              <w:jc w:val="left"/>
            </w:pPr>
            <w:r>
              <w:t xml:space="preserve">$125.00</w:t>
            </w:r>
          </w:p>
        </w:tc>
      </w:tr>
    </w:tbl>
    <w:p>
      <w:pPr>
        <w:pStyle w:val="BodyText"/>
      </w:pPr>
      <w:r>
        <w:t xml:space="preserve">Subtotal:</w:t>
      </w:r>
      <w:r>
        <w:t xml:space="preserve"> </w:t>
      </w:r>
      <w:r>
        <w:t xml:space="preserve">$1,250.00</w:t>
      </w:r>
    </w:p>
    <w:p>
      <w:pPr>
        <w:pStyle w:val="BodyText"/>
      </w:pPr>
      <w:r>
        <w:t xml:space="preserve">GST (15%):</w:t>
      </w:r>
      <w:r>
        <w:t xml:space="preserve"> </w:t>
      </w:r>
      <w:r>
        <w:t xml:space="preserve">$187.50</w:t>
      </w:r>
    </w:p>
    <w:p>
      <w:pPr>
        <w:pStyle w:val="BodyText"/>
      </w:pPr>
      <w:r>
        <w:t xml:space="preserve">Total Due (NZD):</w:t>
      </w:r>
      <w:r>
        <w:t xml:space="preserve"> </w:t>
      </w:r>
      <w:r>
        <w:t xml:space="preserve">$1,437.50</w:t>
      </w:r>
    </w:p>
    <w:bookmarkStart w:id="24" w:name="payment-instructions-terms"/>
    <w:p>
      <w:pPr>
        <w:pStyle w:val="Heading4"/>
      </w:pPr>
      <w:r>
        <w:t xml:space="preserve">Payment Instructions &amp; Terms</w:t>
      </w:r>
    </w:p>
    <w:p>
      <w:pPr>
        <w:pStyle w:val="FirstParagraph"/>
      </w:pPr>
      <w:r>
        <w:t xml:space="preserve">Please ensure payment is made within 30 days of the invoice date. Late payments may incur interest charges in accordance with the Interest on Moneyow Act 1978.</w:t>
      </w:r>
    </w:p>
    <w:p>
      <w:pPr>
        <w:pStyle w:val="BodyText"/>
      </w:pPr>
      <w:r>
        <w:rPr>
          <w:bCs/>
          <w:b/>
        </w:rPr>
        <w:t xml:space="preserve">Bank Transfer Details:</w:t>
      </w:r>
      <w:r>
        <w:br/>
      </w:r>
      <w:r>
        <w:t xml:space="preserve">Bank: ANZ New Zealand</w:t>
      </w:r>
      <w:r>
        <w:br/>
      </w:r>
      <w:r>
        <w:t xml:space="preserve">Account Name: Auckland Allied Health Group Ltd</w:t>
      </w:r>
      <w:r>
        <w:br/>
      </w:r>
      <w:r>
        <w:t xml:space="preserve">Account Number: 01-0123-0456789-00</w:t>
      </w:r>
      <w:r>
        <w:br/>
      </w:r>
      <w:r>
        <w:t xml:space="preserve">Reference: INV-2023-10-045</w:t>
      </w:r>
    </w:p>
    <w:p>
      <w:pPr>
        <w:pStyle w:val="BodyText"/>
      </w:pPr>
      <w:r>
        <w:rPr>
          <w:bCs/>
          <w:b/>
        </w:rPr>
        <w:t xml:space="preserve">Service Context:</w:t>
      </w:r>
      <w:r>
        <w:br/>
      </w:r>
      <w:r>
        <w:t xml:space="preserve">These services were provided by a fully registered Occupational Therapist in accordance with the standards set by the Health and Disability Commissioner Code of Health and Disability Services Consumers' Rights. The therapy sessions were conducted at our clinic in Auckland CBD and at the client's residence in Ponsonby, Auckland.</w:t>
      </w:r>
    </w:p>
    <w:p>
      <w:pPr>
        <w:pStyle w:val="BodyText"/>
      </w:pPr>
      <w:r>
        <w:rPr>
          <w:bCs/>
          <w:b/>
        </w:rPr>
        <w:t xml:space="preserve">GST Information:</w:t>
      </w:r>
      <w:r>
        <w:br/>
      </w:r>
      <w:r>
        <w:t xml:space="preserve">This Invoice includes Goods and Services Tax (GST) as required by New Zealand tax law. Our GST Registration Number is 123-456-789.</w:t>
      </w:r>
    </w:p>
    <w:p>
      <w:pPr>
        <w:pStyle w:val="BodyText"/>
      </w:pPr>
      <w:r>
        <w:t xml:space="preserve">If you have any questions regarding this Invoice or the Occupational Therapy services provided, please contact our billing department at billing@aucklandalliedhealth.co.nz or call us at +64 9 555 0123.</w:t>
      </w:r>
    </w:p>
    <w:bookmarkEnd w:id="24"/>
    <w:p>
      <w:pPr>
        <w:pStyle w:val="BodyText"/>
      </w:pPr>
      <w:r>
        <w:t xml:space="preserve">Auckland Allied Health Group Ltd | Level 4, 123 Queen Street, Auckland 1010, New Zealand</w:t>
      </w:r>
      <w:r>
        <w:br/>
      </w:r>
      <w:r>
        <w:t xml:space="preserve">Registered in New Zealand | Company Number: 1234567</w:t>
      </w:r>
      <w:r>
        <w:br/>
      </w:r>
      <w:r>
        <w:t xml:space="preserve">Thank you for choosing our Occupational Therapy services.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Occupational Therapy Services</dc:title>
  <dc:creator/>
  <dc:language>en</dc:language>
  <cp:keywords/>
  <dcterms:created xsi:type="dcterms:W3CDTF">2026-10-10T04:56:43Z</dcterms:created>
  <dcterms:modified xsi:type="dcterms:W3CDTF">2026-10-10T04:56:43Z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