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r>
        <w:t xml:space="preserve"> </w:t>
      </w:r>
      <w:r>
        <w:t xml:space="preserve">-</w:t>
      </w:r>
      <w:r>
        <w:t xml:space="preserve"> </w:t>
      </w:r>
      <w:r>
        <w:t xml:space="preserve">Lima,</w:t>
      </w:r>
      <w:r>
        <w:t xml:space="preserve"> </w:t>
      </w:r>
      <w:r>
        <w:t xml:space="preserve">Peru</w:t>
      </w:r>
    </w:p>
    <w:bookmarkStart w:id="20" w:name="rehabilita-vida-profesional"/>
    <w:p>
      <w:pPr>
        <w:pStyle w:val="Heading1"/>
      </w:pPr>
      <w:r>
        <w:t xml:space="preserve">Rehabilita Vida Profesional</w:t>
      </w:r>
    </w:p>
    <w:p>
      <w:pPr>
        <w:pStyle w:val="FirstParagraph"/>
      </w:pPr>
      <w:r>
        <w:rPr>
          <w:bCs/>
          <w:b/>
        </w:rPr>
        <w:t xml:space="preserve">Specialized Occupational Therapy Services</w:t>
      </w:r>
    </w:p>
    <w:p>
      <w:pPr>
        <w:pStyle w:val="BodyText"/>
      </w:pPr>
      <w:r>
        <w:t xml:space="preserve">Av. Javier Prado Este 4567, San Isidro</w:t>
      </w:r>
    </w:p>
    <w:p>
      <w:pPr>
        <w:pStyle w:val="BodyText"/>
      </w:pPr>
      <w:r>
        <w:t xml:space="preserve">Lima 27, Peru</w:t>
      </w:r>
    </w:p>
    <w:p>
      <w:pPr>
        <w:pStyle w:val="BodyText"/>
      </w:pPr>
      <w:r>
        <w:t xml:space="preserve">RUC: 20601234567</w:t>
      </w:r>
    </w:p>
    <w:p>
      <w:pPr>
        <w:pStyle w:val="BodyText"/>
      </w:pPr>
      <w:r>
        <w:t xml:space="preserve">Phone: +51 1 456 7890</w:t>
      </w:r>
    </w:p>
    <w:p>
      <w:pPr>
        <w:pStyle w:val="BodyText"/>
      </w:pPr>
      <w:r>
        <w:t xml:space="preserve">Email: billing@rehabilitavidapro.com</w:t>
      </w:r>
    </w:p>
    <w:bookmarkEnd w:id="20"/>
    <w:bookmarkStart w:id="21" w:name="invoice"/>
    <w:p>
      <w:pPr>
        <w:pStyle w:val="Heading2"/>
      </w:pPr>
      <w:r>
        <w:t xml:space="preserve">INVOICE</w:t>
      </w:r>
    </w:p>
    <w:p>
      <w:pPr>
        <w:pStyle w:val="FirstParagraph"/>
      </w:pPr>
      <w:r>
        <w:t xml:space="preserve">Invoice #: INV-2024-0892</w:t>
      </w:r>
    </w:p>
    <w:p>
      <w:pPr>
        <w:pStyle w:val="BodyText"/>
      </w:pPr>
      <w:r>
        <w:t xml:space="preserve">Date: October 15, 2024</w:t>
      </w:r>
    </w:p>
    <w:p>
      <w:pPr>
        <w:pStyle w:val="BodyText"/>
      </w:pPr>
      <w:r>
        <w:t xml:space="preserve">Due Date: October 30, 2024</w:t>
      </w:r>
    </w:p>
    <w:p>
      <w:pPr>
        <w:pStyle w:val="BodyText"/>
      </w:pPr>
      <w:r>
        <w:t xml:space="preserve">Payment Terms: Net 15</w:t>
      </w:r>
    </w:p>
    <w:bookmarkEnd w:id="21"/>
    <w:bookmarkStart w:id="22" w:name="bill-to"/>
    <w:p>
      <w:pPr>
        <w:pStyle w:val="Heading3"/>
      </w:pPr>
      <w:r>
        <w:t xml:space="preserve">Bill To:</w:t>
      </w:r>
    </w:p>
    <w:p>
      <w:pPr>
        <w:pStyle w:val="FirstParagraph"/>
      </w:pPr>
      <w:r>
        <w:rPr>
          <w:bCs/>
          <w:b/>
        </w:rPr>
        <w:t xml:space="preserve">Señora Maria Elena Rodriguez Vargas</w:t>
      </w:r>
    </w:p>
    <w:p>
      <w:pPr>
        <w:pStyle w:val="BodyText"/>
      </w:pPr>
      <w:r>
        <w:t xml:space="preserve">Av. Arequipa 1234, Piso 5, Oficina 502</w:t>
      </w:r>
    </w:p>
    <w:p>
      <w:pPr>
        <w:pStyle w:val="BodyText"/>
      </w:pPr>
      <w:r>
        <w:t xml:space="preserve">Miraflores, Lima 18, Peru</w:t>
      </w:r>
    </w:p>
    <w:p>
      <w:pPr>
        <w:pStyle w:val="BodyText"/>
      </w:pPr>
      <w:r>
        <w:t xml:space="preserve">DNI: 45678912</w:t>
      </w:r>
    </w:p>
    <w:p>
      <w:pPr>
        <w:pStyle w:val="BodyText"/>
      </w:pPr>
      <w:r>
        <w:t xml:space="preserve">Email: maria.rodriguez@email.com</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Occupational Therapy Services</w:t>
            </w:r>
          </w:p>
        </w:tc>
        <w:tc>
          <w:tcPr/>
          <w:p>
            <w:pPr>
              <w:pStyle w:val="Compact"/>
              <w:jc w:val="left"/>
            </w:pPr>
            <w:r>
              <w:t xml:space="preserve">Quantity</w:t>
            </w:r>
          </w:p>
        </w:tc>
        <w:tc>
          <w:tcPr/>
          <w:p>
            <w:pPr>
              <w:pStyle w:val="Compact"/>
              <w:jc w:val="left"/>
            </w:pPr>
            <w:r>
              <w:t xml:space="preserve">Unit Price (PEN)</w:t>
            </w:r>
          </w:p>
        </w:tc>
        <w:tc>
          <w:tcPr/>
          <w:p>
            <w:pPr>
              <w:pStyle w:val="Compact"/>
              <w:jc w:val="left"/>
            </w:pPr>
            <w:r>
              <w:t xml:space="preserve">Total (PEN)</w:t>
            </w:r>
          </w:p>
        </w:tc>
      </w:tr>
      <w:tr>
        <w:tc>
          <w:tcPr/>
          <w:p>
            <w:pPr>
              <w:pStyle w:val="Compact"/>
              <w:jc w:val="left"/>
            </w:pPr>
            <w:r>
              <w:rPr>
                <w:bCs/>
                <w:b/>
              </w:rPr>
              <w:t xml:space="preserve">Initial Comprehensive Occupational Therapy Assessment</w:t>
            </w:r>
            <w:r>
              <w:br/>
            </w:r>
            <w:r>
              <w:t xml:space="preserve">Detailed evaluation of functional abilities, cognitive status, and environmental factors for patient recovery in Lima, Peru. Includes standardized testing and personalized treatment plan development.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rPr>
                <w:bCs/>
                <w:b/>
              </w:rPr>
              <w:t xml:space="preserve">Individual Occupational Therapy Sessions (Neurological Rehabilitation)</w:t>
            </w:r>
            <w:r>
              <w:br/>
            </w:r>
            <w:r>
              <w:t xml:space="preserve">One-on-one therapeutic interventions focusing on motor skills, coordination, and daily living activities. Conducted by licensed Occupational Therapist in our San Isidro clinic.</w:t>
            </w:r>
          </w:p>
        </w:tc>
        <w:tc>
          <w:tcPr/>
          <w:p>
            <w:pPr>
              <w:pStyle w:val="Compact"/>
              <w:jc w:val="left"/>
            </w:pPr>
            <w:r>
              <w:t xml:space="preserve">8</w:t>
            </w:r>
          </w:p>
        </w:tc>
        <w:tc>
          <w:tcPr/>
          <w:p>
            <w:pPr>
              <w:pStyle w:val="Compact"/>
              <w:jc w:val="left"/>
            </w:pPr>
            <w:r>
              <w:t xml:space="preserve">220.00</w:t>
            </w:r>
          </w:p>
        </w:tc>
        <w:tc>
          <w:tcPr/>
          <w:p>
            <w:pPr>
              <w:pStyle w:val="Compact"/>
              <w:jc w:val="left"/>
            </w:pPr>
            <w:r>
              <w:t xml:space="preserve">1,760.00</w:t>
            </w:r>
          </w:p>
        </w:tc>
      </w:tr>
      <w:tr>
        <w:tc>
          <w:tcPr/>
          <w:p>
            <w:pPr>
              <w:pStyle w:val="Compact"/>
              <w:jc w:val="left"/>
            </w:pPr>
            <w:r>
              <w:rPr>
                <w:bCs/>
                <w:b/>
              </w:rPr>
              <w:t xml:space="preserve">Ergonomic Workplace Assessment and Consultation</w:t>
            </w:r>
            <w:r>
              <w:br/>
            </w:r>
            <w:r>
              <w:t xml:space="preserve">Professional evaluation of office environment to prevent work-related injuries. Includes recommendations for equipment adjustments and posture correction for corporate clients in Lima.</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rPr>
                <w:bCs/>
                <w:b/>
              </w:rPr>
              <w:t xml:space="preserve">Pediatric Occupational Therapy - Sensory Integration Program</w:t>
            </w:r>
            <w:r>
              <w:br/>
            </w:r>
            <w:r>
              <w:t xml:space="preserve">Specialized therapy sessions for children with developmental challenges. Includes sensory processing activities and parent education sessions conducted in our Lima facility.</w:t>
            </w:r>
          </w:p>
        </w:tc>
        <w:tc>
          <w:tcPr/>
          <w:p>
            <w:pPr>
              <w:pStyle w:val="Compact"/>
              <w:jc w:val="left"/>
            </w:pPr>
            <w:r>
              <w:t xml:space="preserve">6</w:t>
            </w:r>
          </w:p>
        </w:tc>
        <w:tc>
          <w:tcPr/>
          <w:p>
            <w:pPr>
              <w:pStyle w:val="Compact"/>
              <w:jc w:val="left"/>
            </w:pPr>
            <w:r>
              <w:t xml:space="preserve">200.00</w:t>
            </w:r>
          </w:p>
        </w:tc>
        <w:tc>
          <w:tcPr/>
          <w:p>
            <w:pPr>
              <w:pStyle w:val="Compact"/>
              <w:jc w:val="left"/>
            </w:pPr>
            <w:r>
              <w:t xml:space="preserve">1,200.00</w:t>
            </w:r>
          </w:p>
        </w:tc>
      </w:tr>
      <w:tr>
        <w:tc>
          <w:tcPr/>
          <w:p>
            <w:pPr>
              <w:pStyle w:val="Compact"/>
              <w:jc w:val="left"/>
            </w:pPr>
            <w:r>
              <w:rPr>
                <w:bCs/>
                <w:b/>
              </w:rPr>
              <w:t xml:space="preserve">Home Modification Consultation and Safety Assessment</w:t>
            </w:r>
            <w:r>
              <w:br/>
            </w:r>
            <w:r>
              <w:t xml:space="preserve">In-home evaluation to recommend accessibility improvements and safety modifications. Service provided throughout Lima metropolitan area by certified Occupational Therapist.</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rPr>
                <w:bCs/>
                <w:b/>
              </w:rPr>
              <w:t xml:space="preserve">Therapeutic Equipment Prescription and Training</w:t>
            </w:r>
            <w:r>
              <w:br/>
            </w:r>
            <w:r>
              <w:t xml:space="preserve">Selection, prescription, and training on adaptive equipment and assistive devices. Includes follow-up consultation to ensure proper usage and effectiveness.</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rPr>
                <w:bCs/>
                <w:b/>
              </w:rPr>
              <w:t xml:space="preserve">Group Therapy Sessions - Cognitive Rehabilitation</w:t>
            </w:r>
            <w:r>
              <w:br/>
            </w:r>
            <w:r>
              <w:t xml:space="preserve">Structured group sessions focusing on memory, attention, and problem-solving skills. Maximum 6 participants per session led by experienced Occupational Therapist.</w:t>
            </w:r>
          </w:p>
        </w:tc>
        <w:tc>
          <w:tcPr/>
          <w:p>
            <w:pPr>
              <w:pStyle w:val="Compact"/>
              <w:jc w:val="left"/>
            </w:pPr>
            <w:r>
              <w:t xml:space="preserve">4</w:t>
            </w:r>
          </w:p>
        </w:tc>
        <w:tc>
          <w:tcPr/>
          <w:p>
            <w:pPr>
              <w:pStyle w:val="Compact"/>
              <w:jc w:val="left"/>
            </w:pPr>
            <w:r>
              <w:t xml:space="preserve">150.00</w:t>
            </w:r>
          </w:p>
        </w:tc>
        <w:tc>
          <w:tcPr/>
          <w:p>
            <w:pPr>
              <w:pStyle w:val="Compact"/>
              <w:jc w:val="left"/>
            </w:pPr>
            <w:r>
              <w:t xml:space="preserve">600.00</w:t>
            </w:r>
          </w:p>
        </w:tc>
      </w:tr>
      <w:tr>
        <w:tc>
          <w:tcPr/>
          <w:p>
            <w:pPr>
              <w:pStyle w:val="Compact"/>
              <w:jc w:val="left"/>
            </w:pPr>
            <w:r>
              <w:rPr>
                <w:bCs/>
                <w:b/>
              </w:rPr>
              <w:t xml:space="preserve">Progress Report and Medical Documentation</w:t>
            </w:r>
            <w:r>
              <w:br/>
            </w:r>
            <w:r>
              <w:t xml:space="preserve">Comprehensive written reports detailing patient progress, treatment outcomes, and recommendations for continuing care. Required for insurance and medical records in Peru.</w:t>
            </w:r>
          </w:p>
        </w:tc>
        <w:tc>
          <w:tcPr/>
          <w:p>
            <w:pPr>
              <w:pStyle w:val="Compact"/>
              <w:jc w:val="left"/>
            </w:pPr>
            <w:r>
              <w:t xml:space="preserve">2</w:t>
            </w:r>
          </w:p>
        </w:tc>
        <w:tc>
          <w:tcPr/>
          <w:p>
            <w:pPr>
              <w:pStyle w:val="Compact"/>
              <w:jc w:val="left"/>
            </w:pPr>
            <w:r>
              <w:t xml:space="preserve">120.00</w:t>
            </w:r>
          </w:p>
        </w:tc>
        <w:tc>
          <w:tcPr/>
          <w:p>
            <w:pPr>
              <w:pStyle w:val="Compact"/>
              <w:jc w:val="left"/>
            </w:pPr>
            <w:r>
              <w:t xml:space="preserve">240.00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 5,850.00</w:t>
            </w:r>
          </w:p>
        </w:tc>
      </w:tr>
      <w:tr>
        <w:tc>
          <w:tcPr/>
          <w:p>
            <w:pPr>
              <w:pStyle w:val="Compact"/>
              <w:jc w:val="left"/>
            </w:pPr>
            <w:r>
              <w:t xml:space="preserve">IGV (18% VAT - Peru):</w:t>
            </w:r>
          </w:p>
        </w:tc>
        <w:tc>
          <w:tcPr/>
          <w:p>
            <w:pPr>
              <w:pStyle w:val="Compact"/>
              <w:jc w:val="left"/>
            </w:pPr>
            <w:r>
              <w:t xml:space="preserve">S/ 1,053.00</w:t>
            </w:r>
          </w:p>
        </w:tc>
      </w:tr>
      <w:tr>
        <w:tc>
          <w:tcPr/>
          <w:p>
            <w:pPr>
              <w:pStyle w:val="Compact"/>
              <w:jc w:val="left"/>
            </w:pPr>
            <w:r>
              <w:t xml:space="preserve">TOTAL AMOUNT DUE:</w:t>
            </w:r>
          </w:p>
        </w:tc>
        <w:tc>
          <w:tcPr/>
          <w:p>
            <w:pPr>
              <w:pStyle w:val="Compact"/>
              <w:jc w:val="left"/>
            </w:pPr>
            <w:r>
              <w:t xml:space="preserve">S/ 6,903.00</w:t>
            </w:r>
          </w:p>
        </w:tc>
      </w:tr>
    </w:tbl>
    <w:bookmarkStart w:id="23" w:name="payment-instructions-and-terms"/>
    <w:p>
      <w:pPr>
        <w:pStyle w:val="Heading4"/>
      </w:pPr>
      <w:r>
        <w:t xml:space="preserve">Payment Instructions and Terms:</w:t>
      </w:r>
    </w:p>
    <w:p>
      <w:pPr>
        <w:pStyle w:val="FirstParagraph"/>
      </w:pPr>
      <w:r>
        <w:t xml:space="preserve">This Invoice represents professional Occupational Therapy services rendered in Lima, Peru, in accordance with Peruvian health regulations and professional standards. Payment is due within 15 days of the invoice date. Late payments will incur a 2% monthly interest charge as per Peruvian commercial law.</w:t>
      </w:r>
    </w:p>
    <w:p>
      <w:pPr>
        <w:pStyle w:val="BodyText"/>
      </w:pPr>
      <w:r>
        <w:rPr>
          <w:bCs/>
          <w:b/>
        </w:rPr>
        <w:t xml:space="preserve">Bank Transfer Details:</w:t>
      </w:r>
      <w:r>
        <w:br/>
      </w:r>
      <w:r>
        <w:t xml:space="preserve">Bank: Banco de Crédito del Perú (BCP)</w:t>
      </w:r>
      <w:r>
        <w:br/>
      </w:r>
      <w:r>
        <w:t xml:space="preserve">Account Name: Rehabilita Vida Profesional S.A.C.</w:t>
      </w:r>
      <w:r>
        <w:br/>
      </w:r>
      <w:r>
        <w:t xml:space="preserve">Account Number: 194-567890-12-00</w:t>
      </w:r>
      <w:r>
        <w:br/>
      </w:r>
      <w:r>
        <w:t xml:space="preserve">RUC: 20601234567</w:t>
      </w:r>
      <w:r>
        <w:br/>
      </w:r>
      <w:r>
        <w:t xml:space="preserve">Reference: INV-2024-0892</w:t>
      </w:r>
    </w:p>
    <w:p>
      <w:pPr>
        <w:pStyle w:val="BodyText"/>
      </w:pPr>
      <w:r>
        <w:rPr>
          <w:bCs/>
          <w:b/>
        </w:rPr>
        <w:t xml:space="preserve">Important Notes:</w:t>
      </w:r>
      <w:r>
        <w:br/>
      </w:r>
      <w:r>
        <w:t xml:space="preserve">All Occupational Therapy services provided by our licensed professionals meet the standards established by the Colegio de Terapeutas Ocupacionales del Perú. Our clinic is fully accredited and operates in compliance with MINSA (Ministerio de Salud del Perú) regulations. This document serves as an official invoice for tax purposes in Peru and can be used for insurance reimbursement claims.</w:t>
      </w:r>
    </w:p>
    <w:p>
      <w:pPr>
        <w:pStyle w:val="BodyText"/>
      </w:pPr>
      <w:r>
        <w:t xml:space="preserve">For questions regarding this Invoice or our Occupational Therapy services in Lima, Peru, please contact our billing department at +51 1 456 7890 or email billing@rehabilitavidapro.com. We are committed to providing exceptional rehabilitation services to help our clients achieve optimal functional independence and quality of life.</w:t>
      </w:r>
    </w:p>
    <w:p>
      <w:pPr>
        <w:pStyle w:val="BodyText"/>
      </w:pPr>
      <w:r>
        <w:t xml:space="preserve">Thank you for trusting Rehabilita Vida Profesional for your Occupational Therapy needs in Lima, Peru. Your health and well-being are our highest priority, and we appreciate your prompt payment for the professional services rendered.</w:t>
      </w:r>
    </w:p>
    <w:bookmarkEnd w:id="23"/>
    <w:p>
      <w:pPr>
        <w:pStyle w:val="BodyText"/>
      </w:pPr>
      <w:r>
        <w:t xml:space="preserve">Authorized Signature</w:t>
      </w:r>
      <w:r>
        <w:br/>
      </w:r>
      <w:r>
        <w:t xml:space="preserve">Dr. Carlos Mendoza, OT</w:t>
      </w:r>
      <w:r>
        <w:br/>
      </w:r>
      <w:r>
        <w:t xml:space="preserve">Director of Clinical Services</w:t>
      </w:r>
    </w:p>
    <w:p>
      <w:pPr>
        <w:pStyle w:val="BodyText"/>
      </w:pPr>
      <w:r>
        <w:t xml:space="preserve">Received By</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 - Lima, Peru</dc:title>
  <dc:creator/>
  <dc:language>en</dc:language>
  <cp:keywords/>
  <dcterms:created xsi:type="dcterms:W3CDTF">2026-10-10T09:32:37Z</dcterms:created>
  <dcterms:modified xsi:type="dcterms:W3CDTF">2026-10-10T09:32:37Z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