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apex-occupational-therapy-clinic"/>
    <w:p>
      <w:pPr>
        <w:pStyle w:val="Heading1"/>
      </w:pPr>
      <w:r>
        <w:t xml:space="preserve">Apex Occupational Therapy Clinic</w:t>
      </w:r>
    </w:p>
    <w:p>
      <w:pPr>
        <w:pStyle w:val="FirstParagraph"/>
      </w:pPr>
      <w:r>
        <w:t xml:space="preserve">123 Orchard Road, #05-10, Singapore 238858</w:t>
      </w:r>
    </w:p>
    <w:p>
      <w:pPr>
        <w:pStyle w:val="BodyText"/>
      </w:pPr>
      <w:r>
        <w:t xml:space="preserve">Tel: +65 6789 1234 | Email: billing@apexot.sg</w:t>
      </w:r>
    </w:p>
    <w:p>
      <w:pPr>
        <w:pStyle w:val="BodyText"/>
      </w:pPr>
      <w:r>
        <w:t xml:space="preserve">UEN: 202312345K</w:t>
      </w:r>
    </w:p>
    <w:p>
      <w:pPr>
        <w:pStyle w:val="BodyText"/>
      </w:pPr>
      <w:r>
        <w:t xml:space="preserve">Registered Occupational Therapist with Allied Health Professions Council (AHPC)</w:t>
      </w:r>
    </w:p>
    <w:bookmarkEnd w:id="20"/>
    <w:bookmarkStart w:id="21" w:name="invoice"/>
    <w:p>
      <w:pPr>
        <w:pStyle w:val="Heading2"/>
      </w:pPr>
      <w:r>
        <w:t xml:space="preserve">INVOICE</w:t>
      </w:r>
    </w:p>
    <w:p>
      <w:pPr>
        <w:pStyle w:val="FirstParagraph"/>
      </w:pPr>
      <w:r>
        <w:t xml:space="preserve">Professional Services Rendered</w:t>
      </w:r>
    </w:p>
    <w:bookmarkEnd w:id="21"/>
    <w:p>
      <w:pPr>
        <w:pStyle w:val="BodyText"/>
      </w:pPr>
      <w:r>
        <w:rPr>
          <w:bCs/>
          <w:b/>
        </w:rPr>
        <w:t xml:space="preserve">Billed To:</w:t>
      </w:r>
      <w:r>
        <w:br/>
      </w:r>
      <w:r>
        <w:t xml:space="preserve">Ms. Sarah Tan Wei Ling</w:t>
      </w:r>
      <w:r>
        <w:br/>
      </w:r>
      <w:r>
        <w:t xml:space="preserve">456 Bukit Timah Road, #12-08</w:t>
      </w:r>
      <w:r>
        <w:br/>
      </w:r>
      <w:r>
        <w:t xml:space="preserve">Singapore 259725</w:t>
      </w:r>
      <w:r>
        <w:br/>
      </w:r>
      <w:r>
        <w:t xml:space="preserve">NRIC: S9876543A</w:t>
      </w:r>
      <w:r>
        <w:br/>
      </w:r>
      <w:r>
        <w:t xml:space="preserve">Contact: +65 9123 4567</w:t>
      </w:r>
    </w:p>
    <w:p>
      <w:pPr>
        <w:pStyle w:val="BodyText"/>
      </w:pPr>
      <w:r>
        <w:rPr>
          <w:bCs/>
          <w:b/>
        </w:rPr>
        <w:t xml:space="preserve">Invoice Number:</w:t>
      </w:r>
      <w:r>
        <w:t xml:space="preserve"> </w:t>
      </w:r>
      <w:r>
        <w:t xml:space="preserve">INV-2024-0876</w:t>
      </w:r>
    </w:p>
    <w:p>
      <w:pPr>
        <w:pStyle w:val="BodyText"/>
      </w:pPr>
      <w:r>
        <w:rPr>
          <w:bCs/>
          <w:b/>
        </w:rPr>
        <w:t xml:space="preserve">Date of Issue:</w:t>
      </w:r>
      <w:r>
        <w:t xml:space="preserve"> </w:t>
      </w:r>
      <w:r>
        <w:t xml:space="preserve">15 March 2024</w:t>
      </w:r>
    </w:p>
    <w:p>
      <w:pPr>
        <w:pStyle w:val="BodyText"/>
      </w:pPr>
      <w:r>
        <w:rPr>
          <w:bCs/>
          <w:b/>
        </w:rPr>
        <w:t xml:space="preserve">Due Date:</w:t>
      </w:r>
      <w:r>
        <w:t xml:space="preserve"> </w:t>
      </w:r>
      <w:r>
        <w:t xml:space="preserve">15 April 2024</w:t>
      </w:r>
    </w:p>
    <w:p>
      <w:pPr>
        <w:pStyle w:val="BodyText"/>
      </w:pPr>
      <w:r>
        <w:rPr>
          <w:bCs/>
          <w:b/>
        </w:rPr>
        <w:t xml:space="preserve">Service Period:</w:t>
      </w:r>
      <w:r>
        <w:t xml:space="preserve"> </w:t>
      </w:r>
      <w:r>
        <w:t xml:space="preserve">1 March 2024 - 15 March 2024</w:t>
      </w:r>
    </w:p>
    <w:p>
      <w:pPr>
        <w:pStyle w:val="BodyText"/>
      </w:pPr>
      <w:r>
        <w:rPr>
          <w:bCs/>
          <w:b/>
        </w:rPr>
        <w:t xml:space="preserve">Payment Terms:</w:t>
      </w:r>
      <w:r>
        <w:t xml:space="preserve"> </w:t>
      </w:r>
      <w:r>
        <w:t xml:space="preserve">Net 30 Days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Date</w:t>
            </w:r>
          </w:p>
        </w:tc>
        <w:tc>
          <w:tcPr/>
          <w:p>
            <w:pPr>
              <w:pStyle w:val="Compact"/>
              <w:jc w:val="left"/>
            </w:pPr>
            <w:r>
              <w:t xml:space="preserve">Description of Occupational Therapy Services</w:t>
            </w:r>
          </w:p>
        </w:tc>
        <w:tc>
          <w:tcPr/>
          <w:p>
            <w:pPr>
              <w:pStyle w:val="Compact"/>
              <w:jc w:val="left"/>
            </w:pPr>
            <w:r>
              <w:t xml:space="preserve">Hours</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01 Mar 2024</w:t>
            </w:r>
          </w:p>
        </w:tc>
        <w:tc>
          <w:tcPr/>
          <w:p>
            <w:pPr>
              <w:pStyle w:val="Compact"/>
              <w:jc w:val="left"/>
            </w:pPr>
            <w:r>
              <w:t xml:space="preserve">Initial Comprehensive Occupational Therapy Assessment - Evaluation of functional abilities, home environment analysis, and goal setting for daily living activities</w:t>
            </w:r>
          </w:p>
        </w:tc>
        <w:tc>
          <w:tcPr/>
          <w:p>
            <w:pPr>
              <w:pStyle w:val="Compact"/>
              <w:jc w:val="left"/>
            </w:pPr>
            <w:r>
              <w:t xml:space="preserve">1.5</w:t>
            </w:r>
          </w:p>
        </w:tc>
        <w:tc>
          <w:tcPr/>
          <w:p>
            <w:pPr>
              <w:pStyle w:val="Compact"/>
              <w:jc w:val="left"/>
            </w:pPr>
            <w:r>
              <w:t xml:space="preserve">180.00</w:t>
            </w:r>
          </w:p>
        </w:tc>
        <w:tc>
          <w:tcPr/>
          <w:p>
            <w:pPr>
              <w:pStyle w:val="Compact"/>
              <w:jc w:val="left"/>
            </w:pPr>
            <w:r>
              <w:t xml:space="preserve">270.00</w:t>
            </w:r>
          </w:p>
        </w:tc>
      </w:tr>
      <w:tr>
        <w:tc>
          <w:tcPr/>
          <w:p>
            <w:pPr>
              <w:pStyle w:val="Compact"/>
              <w:jc w:val="left"/>
            </w:pPr>
            <w:r>
              <w:t xml:space="preserve">2</w:t>
            </w:r>
          </w:p>
        </w:tc>
        <w:tc>
          <w:tcPr/>
          <w:p>
            <w:pPr>
              <w:pStyle w:val="Compact"/>
              <w:jc w:val="left"/>
            </w:pPr>
            <w:r>
              <w:t xml:space="preserve">05 Mar 2024</w:t>
            </w:r>
          </w:p>
        </w:tc>
        <w:tc>
          <w:tcPr/>
          <w:p>
            <w:pPr>
              <w:pStyle w:val="Compact"/>
              <w:jc w:val="left"/>
            </w:pPr>
            <w:r>
              <w:t xml:space="preserve">Individual Occupational Therapy Session - Fine motor skills development, adaptive strategies for dressing and grooming, sensory integration techniques</w:t>
            </w:r>
          </w:p>
        </w:tc>
        <w:tc>
          <w:tcPr/>
          <w:p>
            <w:pPr>
              <w:pStyle w:val="Compact"/>
              <w:jc w:val="left"/>
            </w:pPr>
            <w:r>
              <w:t xml:space="preserve">1.0</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3</w:t>
            </w:r>
          </w:p>
        </w:tc>
        <w:tc>
          <w:tcPr/>
          <w:p>
            <w:pPr>
              <w:pStyle w:val="Compact"/>
              <w:jc w:val="left"/>
            </w:pPr>
            <w:r>
              <w:t xml:space="preserve">08 Mar 2024</w:t>
            </w:r>
          </w:p>
        </w:tc>
        <w:tc>
          <w:tcPr/>
          <w:p>
            <w:pPr>
              <w:pStyle w:val="Compact"/>
              <w:jc w:val="left"/>
            </w:pPr>
            <w:r>
              <w:t xml:space="preserve">Individual Occupational Therapy Session - Cognitive rehabilitation exercises, memory training, executive function improvement strategies</w:t>
            </w:r>
          </w:p>
        </w:tc>
        <w:tc>
          <w:tcPr/>
          <w:p>
            <w:pPr>
              <w:pStyle w:val="Compact"/>
              <w:jc w:val="left"/>
            </w:pPr>
            <w:r>
              <w:t xml:space="preserve">1.0</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4</w:t>
            </w:r>
          </w:p>
        </w:tc>
        <w:tc>
          <w:tcPr/>
          <w:p>
            <w:pPr>
              <w:pStyle w:val="Compact"/>
              <w:jc w:val="left"/>
            </w:pPr>
            <w:r>
              <w:t xml:space="preserve">12 Mar 2024</w:t>
            </w:r>
          </w:p>
        </w:tc>
        <w:tc>
          <w:tcPr/>
          <w:p>
            <w:pPr>
              <w:pStyle w:val="Compact"/>
              <w:jc w:val="left"/>
            </w:pPr>
            <w:r>
              <w:t xml:space="preserve">Home Visit Occupational Therapy Assessment - Environmental modification recommendations, safety evaluation, assistive device prescription and training</w:t>
            </w:r>
          </w:p>
        </w:tc>
        <w:tc>
          <w:tcPr/>
          <w:p>
            <w:pPr>
              <w:pStyle w:val="Compact"/>
              <w:jc w:val="left"/>
            </w:pPr>
            <w:r>
              <w:t xml:space="preserve">2.0</w:t>
            </w:r>
          </w:p>
        </w:tc>
        <w:tc>
          <w:tcPr/>
          <w:p>
            <w:pPr>
              <w:pStyle w:val="Compact"/>
              <w:jc w:val="left"/>
            </w:pPr>
            <w:r>
              <w:t xml:space="preserve">220.00</w:t>
            </w:r>
          </w:p>
        </w:tc>
        <w:tc>
          <w:tcPr/>
          <w:p>
            <w:pPr>
              <w:pStyle w:val="Compact"/>
              <w:jc w:val="left"/>
            </w:pPr>
            <w:r>
              <w:t xml:space="preserve">440.00</w:t>
            </w:r>
          </w:p>
        </w:tc>
      </w:tr>
      <w:tr>
        <w:tc>
          <w:tcPr/>
          <w:p>
            <w:pPr>
              <w:pStyle w:val="Compact"/>
              <w:jc w:val="left"/>
            </w:pPr>
            <w:r>
              <w:t xml:space="preserve">5</w:t>
            </w:r>
          </w:p>
        </w:tc>
        <w:tc>
          <w:tcPr/>
          <w:p>
            <w:pPr>
              <w:pStyle w:val="Compact"/>
              <w:jc w:val="left"/>
            </w:pPr>
            <w:r>
              <w:t xml:space="preserve">15 Mar 2024</w:t>
            </w:r>
          </w:p>
        </w:tc>
        <w:tc>
          <w:tcPr/>
          <w:p>
            <w:pPr>
              <w:pStyle w:val="Compact"/>
              <w:jc w:val="left"/>
            </w:pPr>
            <w:r>
              <w:t xml:space="preserve">Individual Occupational Therapy Session - Upper limb strengthening program, ergonomic workstation setup guidance, fatigue management techniques</w:t>
            </w:r>
          </w:p>
        </w:tc>
        <w:tc>
          <w:tcPr/>
          <w:p>
            <w:pPr>
              <w:pStyle w:val="Compact"/>
              <w:jc w:val="left"/>
            </w:pPr>
            <w:r>
              <w:t xml:space="preserve">1.0</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6</w:t>
            </w:r>
          </w:p>
        </w:tc>
        <w:tc>
          <w:tcPr/>
          <w:p>
            <w:pPr>
              <w:pStyle w:val="Compact"/>
              <w:jc w:val="left"/>
            </w:pPr>
            <w:r>
              <w:t xml:space="preserve">15 Mar 2024</w:t>
            </w:r>
          </w:p>
        </w:tc>
        <w:tc>
          <w:tcPr/>
          <w:p>
            <w:pPr>
              <w:pStyle w:val="Compact"/>
              <w:jc w:val="left"/>
            </w:pPr>
            <w:r>
              <w:t xml:space="preserve">Therapeutic Equipment Supply - Provision of adaptive utensils, dressing aids, and sensory tools as part of the treatment plan</w:t>
            </w:r>
          </w:p>
        </w:tc>
        <w:tc>
          <w:tcPr/>
          <w:p>
            <w:pPr>
              <w:pStyle w:val="Compact"/>
              <w:jc w:val="left"/>
            </w:pPr>
            <w:r>
              <w:t xml:space="preserve">-</w:t>
            </w:r>
          </w:p>
        </w:tc>
        <w:tc>
          <w:tcPr/>
          <w:p>
            <w:pPr>
              <w:pStyle w:val="Compact"/>
              <w:jc w:val="left"/>
            </w:pPr>
            <w:r>
              <w:t xml:space="preserve">-</w:t>
            </w:r>
          </w:p>
        </w:tc>
        <w:tc>
          <w:tcPr/>
          <w:p>
            <w:pPr>
              <w:pStyle w:val="Compact"/>
              <w:jc w:val="left"/>
            </w:pPr>
            <w:r>
              <w:t xml:space="preserve">150.00</w:t>
            </w:r>
          </w:p>
        </w:tc>
      </w:tr>
    </w:tbl>
    <w:p>
      <w:pPr>
        <w:pStyle w:val="BodyText"/>
      </w:pPr>
      <w:r>
        <w:t xml:space="preserve">Subtotal:</w:t>
      </w:r>
      <w:r>
        <w:t xml:space="preserve"> </w:t>
      </w:r>
      <w:r>
        <w:t xml:space="preserve">SGD 1,400.00</w:t>
      </w:r>
    </w:p>
    <w:p>
      <w:pPr>
        <w:pStyle w:val="BodyText"/>
      </w:pPr>
      <w:r>
        <w:t xml:space="preserve">GST (9%):</w:t>
      </w:r>
      <w:r>
        <w:t xml:space="preserve"> </w:t>
      </w:r>
      <w:r>
        <w:t xml:space="preserve">SGD 126.00</w:t>
      </w:r>
    </w:p>
    <w:p>
      <w:pPr>
        <w:pStyle w:val="BodyText"/>
      </w:pPr>
      <w:r>
        <w:t xml:space="preserve">TOTAL AMOUNT DUE:</w:t>
      </w:r>
      <w:r>
        <w:t xml:space="preserve"> </w:t>
      </w:r>
      <w:r>
        <w:t xml:space="preserve">SGD 1,526.00</w:t>
      </w:r>
    </w:p>
    <w:bookmarkStart w:id="22" w:name="payment-instructions"/>
    <w:p>
      <w:pPr>
        <w:pStyle w:val="Heading3"/>
      </w:pPr>
      <w:r>
        <w:t xml:space="preserve">Payment Instructions</w:t>
      </w:r>
    </w:p>
    <w:p>
      <w:pPr>
        <w:pStyle w:val="FirstParagraph"/>
      </w:pPr>
      <w:r>
        <w:rPr>
          <w:bCs/>
          <w:b/>
        </w:rPr>
        <w:t xml:space="preserve">Bank Transfer:</w:t>
      </w:r>
    </w:p>
    <w:p>
      <w:pPr>
        <w:pStyle w:val="BodyText"/>
      </w:pPr>
      <w:r>
        <w:t xml:space="preserve">Bank: DBS Bank Ltd</w:t>
      </w:r>
    </w:p>
    <w:p>
      <w:pPr>
        <w:pStyle w:val="BodyText"/>
      </w:pPr>
      <w:r>
        <w:t xml:space="preserve">Account Name: Apex Occupational Therapy Clinic Pte Ltd</w:t>
      </w:r>
    </w:p>
    <w:p>
      <w:pPr>
        <w:pStyle w:val="BodyText"/>
      </w:pPr>
      <w:r>
        <w:t xml:space="preserve">Account Number: 001-234567-8</w:t>
      </w:r>
    </w:p>
    <w:p>
      <w:pPr>
        <w:pStyle w:val="BodyText"/>
      </w:pPr>
      <w:r>
        <w:t xml:space="preserve">Reference: INV-2024-0876</w:t>
      </w:r>
    </w:p>
    <w:p>
      <w:pPr>
        <w:pStyle w:val="BodyText"/>
      </w:pPr>
      <w:r>
        <w:rPr>
          <w:bCs/>
          <w:b/>
        </w:rPr>
        <w:t xml:space="preserve">PayNow:</w:t>
      </w:r>
      <w:r>
        <w:t xml:space="preserve"> </w:t>
      </w:r>
      <w:r>
        <w:t xml:space="preserve">202312345K (Corporate UEN)</w:t>
      </w:r>
    </w:p>
    <w:p>
      <w:pPr>
        <w:pStyle w:val="BodyText"/>
      </w:pPr>
      <w:r>
        <w:rPr>
          <w:bCs/>
          <w:b/>
        </w:rPr>
        <w:t xml:space="preserve">Cheque:</w:t>
      </w:r>
      <w:r>
        <w:t xml:space="preserve"> </w:t>
      </w:r>
      <w:r>
        <w:t xml:space="preserve">Payable to "Apex Occupational Therapy Clinic Pte Ltd"</w:t>
      </w:r>
    </w:p>
    <w:p>
      <w:pPr>
        <w:pStyle w:val="BodyText"/>
      </w:pPr>
      <w:r>
        <w:t xml:space="preserve">Please ensure payment is made by the due date to avoid late fees of 1.5% per month on outstanding balances.</w:t>
      </w:r>
    </w:p>
    <w:bookmarkEnd w:id="22"/>
    <w:bookmarkStart w:id="23" w:name="important-notes-regarding-this-invoice"/>
    <w:p>
      <w:pPr>
        <w:pStyle w:val="Heading4"/>
      </w:pPr>
      <w:r>
        <w:t xml:space="preserve">Important Notes Regarding This Invoice</w:t>
      </w:r>
    </w:p>
    <w:p>
      <w:pPr>
        <w:pStyle w:val="FirstParagraph"/>
      </w:pPr>
      <w:r>
        <w:t xml:space="preserve">This Invoice represents professional Occupational Therapy services rendered in accordance with the standards set by the Allied Health Professions Council (AHPC) of Singapore Singapore. All services were provided by registered Occupational Therapists licensed to practice in Singapore Singapore.</w:t>
      </w:r>
    </w:p>
    <w:p>
      <w:pPr>
        <w:pStyle w:val="BodyText"/>
      </w:pPr>
      <w:r>
        <w:t xml:space="preserve">The Occupational Therapist services detailed in this Invoice include comprehensive assessments, individualized treatment plans, therapeutic interventions, and home-based evaluations designed to improve functional independence and quality of life. Each session was conducted following evidence-based practices recognized internationally and locally within Singapore Singapore's healthcare framework.</w:t>
      </w:r>
    </w:p>
    <w:p>
      <w:pPr>
        <w:pStyle w:val="BodyText"/>
      </w:pPr>
      <w:r>
        <w:t xml:space="preserve">Please note that GST (Goods and Services Tax) at 9% has been applied as per the current tax regulations in Singapore Singapore. This Invoice is valid for insurance claims submission to major healthcare providers and insurance companies operating in Singapore Singapore, including Integrated Shield Plans and private medical insurance policies that cover Occupational Therapy services.</w:t>
      </w:r>
    </w:p>
    <w:p>
      <w:pPr>
        <w:pStyle w:val="BodyText"/>
      </w:pPr>
      <w:r>
        <w:t xml:space="preserve">If you have any questions regarding this Invoice or the Occupational Therapy services provided, please contact our billing department at +65 6789 1234 or email billing@apexot.sg. Our team is committed to ensuring transparency and clarity in all financial matters related to your Occupational Therapy treatment journey in Singapore Singapore.</w:t>
      </w:r>
    </w:p>
    <w:p>
      <w:pPr>
        <w:pStyle w:val="BodyText"/>
      </w:pPr>
      <w:r>
        <w:t xml:space="preserve">Thank you for choosing Apex Occupational Therapy Clinic for your healthcare needs in Singapore Singapore. We are dedicated to providing exceptional Occupational Therapy services that empower individuals to achieve their maximum functional potential and independence in daily living activities.</w:t>
      </w:r>
    </w:p>
    <w:bookmarkEnd w:id="23"/>
    <w:p>
      <w:pPr>
        <w:pStyle w:val="BodyText"/>
      </w:pPr>
      <w:r>
        <w:t xml:space="preserve">Authorized by:</w:t>
      </w:r>
    </w:p>
    <w:p>
      <w:pPr>
        <w:pStyle w:val="BodyText"/>
      </w:pPr>
      <w:r>
        <w:t xml:space="preserve">Dr. Lim Mei Ling</w:t>
      </w:r>
    </w:p>
    <w:p>
      <w:pPr>
        <w:pStyle w:val="BodyText"/>
      </w:pPr>
      <w:r>
        <w:t xml:space="preserve">Senior Occupational Therapist &amp; Clinic Director</w:t>
      </w:r>
    </w:p>
    <w:p>
      <w:pPr>
        <w:pStyle w:val="BodyText"/>
      </w:pPr>
      <w:r>
        <w:t xml:space="preserve">Registration No: OT-2015-00234</w:t>
      </w:r>
    </w:p>
    <w:p>
      <w:pPr>
        <w:pStyle w:val="BodyText"/>
      </w:pPr>
      <w:r>
        <w:t xml:space="preserve">Apex Occupational Therapy Clinic Pte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2026-10-10T01:23:11Z</dcterms:created>
  <dcterms:modified xsi:type="dcterms:W3CDTF">2026-10-10T01:23:11Z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