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madrid-rehab-wellness"/>
    <w:p>
      <w:pPr>
        <w:pStyle w:val="Heading1"/>
      </w:pPr>
      <w:r>
        <w:t xml:space="preserve">Madrid Rehab &amp; Wellness</w:t>
      </w:r>
    </w:p>
    <w:p>
      <w:pPr>
        <w:pStyle w:val="FirstParagraph"/>
      </w:pPr>
      <w:r>
        <w:rPr>
          <w:bCs/>
          <w:b/>
        </w:rPr>
        <w:t xml:space="preserve">Lead Occupational Therapist:</w:t>
      </w:r>
      <w:r>
        <w:t xml:space="preserve"> </w:t>
      </w:r>
      <w:r>
        <w:t xml:space="preserve">Elena Rodriguez, Ph.D.</w:t>
      </w:r>
    </w:p>
    <w:p>
      <w:pPr>
        <w:pStyle w:val="BodyText"/>
      </w:pPr>
      <w:r>
        <w:t xml:space="preserve">Calle de Alcalá, 45, 28014 Madrid, Spain</w:t>
      </w:r>
    </w:p>
    <w:p>
      <w:pPr>
        <w:pStyle w:val="BodyText"/>
      </w:pPr>
      <w:r>
        <w:t xml:space="preserve">NIF: B-12345678 | CIF: B-12345678</w:t>
      </w:r>
    </w:p>
    <w:p>
      <w:pPr>
        <w:pStyle w:val="BodyText"/>
      </w:pPr>
      <w:r>
        <w:t xml:space="preserve">Email: billing@madridrehab.es | Phone: +34 91 123 4567</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1 - October 20, 2023</w:t>
      </w:r>
    </w:p>
    <w:bookmarkEnd w:id="21"/>
    <w:p>
      <w:pPr>
        <w:pStyle w:val="BodyText"/>
      </w:pPr>
      <w:r>
        <w:t xml:space="preserve">Bill To</w:t>
      </w:r>
    </w:p>
    <w:p>
      <w:pPr>
        <w:pStyle w:val="BodyText"/>
      </w:pPr>
      <w:r>
        <w:rPr>
          <w:bCs/>
          <w:b/>
        </w:rPr>
        <w:t xml:space="preserve">Client Name:</w:t>
      </w:r>
      <w:r>
        <w:t xml:space="preserve"> </w:t>
      </w:r>
      <w:r>
        <w:t xml:space="preserve">Carlos Mendez</w:t>
      </w:r>
    </w:p>
    <w:p>
      <w:pPr>
        <w:pStyle w:val="BodyText"/>
      </w:pPr>
      <w:r>
        <w:rPr>
          <w:bCs/>
          <w:b/>
        </w:rPr>
        <w:t xml:space="preserve">Address:</w:t>
      </w:r>
      <w:r>
        <w:t xml:space="preserve"> </w:t>
      </w:r>
      <w:r>
        <w:t xml:space="preserve">Paseo de la Castellana, 100, 28046 Madrid, Spain</w:t>
      </w:r>
    </w:p>
    <w:p>
      <w:pPr>
        <w:pStyle w:val="BodyText"/>
      </w:pPr>
      <w:r>
        <w:rPr>
          <w:bCs/>
          <w:b/>
        </w:rPr>
        <w:t xml:space="preserve">NIF/DNI:</w:t>
      </w:r>
      <w:r>
        <w:t xml:space="preserve"> </w:t>
      </w:r>
      <w:r>
        <w:t xml:space="preserve">12345678Z</w:t>
      </w:r>
    </w:p>
    <w:p>
      <w:pPr>
        <w:pStyle w:val="BodyText"/>
      </w:pPr>
      <w:r>
        <w:rPr>
          <w:bCs/>
          <w:b/>
        </w:rPr>
        <w:t xml:space="preserve">Insurance Provider:</w:t>
      </w:r>
      <w:r>
        <w:t xml:space="preserve"> </w:t>
      </w:r>
      <w:r>
        <w:t xml:space="preserve">Sanitas Salud (Policy #SAN-998877)</w:t>
      </w:r>
    </w:p>
    <w:p>
      <w:pPr>
        <w:pStyle w:val="BodyText"/>
      </w:pPr>
      <w:r>
        <w:t xml:space="preserve">Description of Occupational Therapy Services</w:t>
      </w:r>
    </w:p>
    <w:p>
      <w:pPr>
        <w:pStyle w:val="BodyText"/>
      </w:pPr>
      <w:r>
        <w:t xml:space="preserve">The following invoice details professional services rendered by a licensed Occupational Therapist in Madrid, Spain. These services are designed to improve functional independence, cognitive rehabilitation, and daily living skills in accordance with Spanish health regulations and international OT standards.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rPr>
                <w:bCs/>
                <w:b/>
              </w:rPr>
              <w:t xml:space="preserve">Initial Comprehensive Assessment</w:t>
            </w:r>
            <w:r>
              <w:br/>
            </w:r>
            <w:r>
              <w:t xml:space="preserve">Evaluation of motor skills, cognitive function, and environmental barriers at the client's residence in Madrid. Includes standardized testing and report generation.</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rPr>
                <w:bCs/>
                <w:b/>
              </w:rPr>
              <w:t xml:space="preserve">Individual Occupational Therapy Session (60 mins)</w:t>
            </w:r>
            <w:r>
              <w:br/>
            </w:r>
            <w:r>
              <w:t xml:space="preserve">Targeted intervention for upper limb rehabilitation and fine motor skill enhancement. Focus on ADL (Activities of Daily Living) adaptation.</w:t>
            </w:r>
          </w:p>
        </w:tc>
        <w:tc>
          <w:tcPr/>
          <w:p>
            <w:pPr>
              <w:pStyle w:val="Compact"/>
              <w:jc w:val="left"/>
            </w:pPr>
            <w:r>
              <w:t xml:space="preserve">6</w:t>
            </w:r>
          </w:p>
        </w:tc>
        <w:tc>
          <w:tcPr/>
          <w:p>
            <w:pPr>
              <w:pStyle w:val="Compact"/>
              <w:jc w:val="left"/>
            </w:pPr>
            <w:r>
              <w:t xml:space="preserve">85.00</w:t>
            </w:r>
          </w:p>
        </w:tc>
        <w:tc>
          <w:tcPr/>
          <w:p>
            <w:pPr>
              <w:pStyle w:val="Compact"/>
              <w:jc w:val="left"/>
            </w:pPr>
            <w:r>
              <w:t xml:space="preserve">510.00</w:t>
            </w:r>
          </w:p>
        </w:tc>
      </w:tr>
      <w:tr>
        <w:tc>
          <w:tcPr/>
          <w:p>
            <w:pPr>
              <w:pStyle w:val="Compact"/>
              <w:jc w:val="left"/>
            </w:pPr>
            <w:r>
              <w:rPr>
                <w:bCs/>
                <w:b/>
              </w:rPr>
              <w:t xml:space="preserve">Cognitive Rehabilitation Therapy</w:t>
            </w:r>
            <w:r>
              <w:br/>
            </w:r>
            <w:r>
              <w:t xml:space="preserve">Structured exercises to improve memory, attention, and executive functioning. Includes home program design.</w:t>
            </w:r>
          </w:p>
        </w:tc>
        <w:tc>
          <w:tcPr/>
          <w:p>
            <w:pPr>
              <w:pStyle w:val="Compact"/>
              <w:jc w:val="left"/>
            </w:pPr>
            <w:r>
              <w:t xml:space="preserve">4</w:t>
            </w:r>
          </w:p>
        </w:tc>
        <w:tc>
          <w:tcPr/>
          <w:p>
            <w:pPr>
              <w:pStyle w:val="Compact"/>
              <w:jc w:val="left"/>
            </w:pPr>
            <w:r>
              <w:t xml:space="preserve">90.00</w:t>
            </w:r>
          </w:p>
        </w:tc>
        <w:tc>
          <w:tcPr/>
          <w:p>
            <w:pPr>
              <w:pStyle w:val="Compact"/>
              <w:jc w:val="left"/>
            </w:pPr>
            <w:r>
              <w:t xml:space="preserve">360.00</w:t>
            </w:r>
          </w:p>
        </w:tc>
      </w:tr>
      <w:tr>
        <w:tc>
          <w:tcPr/>
          <w:p>
            <w:pPr>
              <w:pStyle w:val="Compact"/>
              <w:jc w:val="left"/>
            </w:pPr>
            <w:r>
              <w:rPr>
                <w:bCs/>
                <w:b/>
              </w:rPr>
              <w:t xml:space="preserve">Ergonomic Home Assessment</w:t>
            </w:r>
            <w:r>
              <w:br/>
            </w:r>
            <w:r>
              <w:t xml:space="preserve">On-site visit to assess home safety and recommend modifications for accessibility within the Madrid metropolitan area.</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rPr>
                <w:bCs/>
                <w:b/>
              </w:rPr>
              <w:t xml:space="preserve">Therapeutic Equipment Prescription &amp; Training</w:t>
            </w:r>
            <w:r>
              <w:br/>
            </w:r>
            <w:r>
              <w:t xml:space="preserve">Consultation and training on the use of adaptive devices (e.g., dressing aids, reachers) sourced locally.</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bl>
    <w:p>
      <w:pPr>
        <w:pStyle w:val="BodyText"/>
      </w:pPr>
      <w:r>
        <w:t xml:space="preserve">Subtotal:</w:t>
      </w:r>
      <w:r>
        <w:t xml:space="preserve"> </w:t>
      </w:r>
      <w:r>
        <w:t xml:space="preserve">1,215.00 EUR</w:t>
      </w:r>
    </w:p>
    <w:p>
      <w:pPr>
        <w:pStyle w:val="BodyText"/>
      </w:pPr>
      <w:r>
        <w:t xml:space="preserve">VAT (IVA 21%):</w:t>
      </w:r>
      <w:r>
        <w:t xml:space="preserve"> </w:t>
      </w:r>
      <w:r>
        <w:t xml:space="preserve">255.15 EUR</w:t>
      </w:r>
    </w:p>
    <w:p>
      <w:pPr>
        <w:pStyle w:val="BodyText"/>
      </w:pPr>
      <w:r>
        <w:t xml:space="preserve">TOTAL DUE:</w:t>
      </w:r>
      <w:r>
        <w:t xml:space="preserve"> </w:t>
      </w:r>
      <w:r>
        <w:t xml:space="preserve">1,470.15 EUR</w:t>
      </w:r>
    </w:p>
    <w:p>
      <w:pPr>
        <w:pStyle w:val="BodyText"/>
      </w:pPr>
      <w:r>
        <w:t xml:space="preserve">Payment Instructions</w:t>
      </w:r>
    </w:p>
    <w:p>
      <w:pPr>
        <w:pStyle w:val="BodyText"/>
      </w:pPr>
      <w:r>
        <w:t xml:space="preserve">Please remit payment within 30 days of the invoice date. Payments can be made via bank transfer to the following account:</w:t>
      </w:r>
    </w:p>
    <w:p>
      <w:pPr>
        <w:numPr>
          <w:ilvl w:val="0"/>
          <w:numId w:val="1001"/>
        </w:numPr>
        <w:pStyle w:val="Compact"/>
      </w:pPr>
      <w:r>
        <w:rPr>
          <w:bCs/>
          <w:b/>
        </w:rPr>
        <w:t xml:space="preserve">Bank:</w:t>
      </w:r>
      <w:r>
        <w:t xml:space="preserve"> </w:t>
      </w:r>
      <w:r>
        <w:t xml:space="preserve">Banco Santander, Madrid</w:t>
      </w:r>
    </w:p>
    <w:p>
      <w:pPr>
        <w:numPr>
          <w:ilvl w:val="0"/>
          <w:numId w:val="1001"/>
        </w:numPr>
        <w:pStyle w:val="Compact"/>
      </w:pPr>
      <w:r>
        <w:rPr>
          <w:bCs/>
          <w:b/>
        </w:rPr>
        <w:t xml:space="preserve">IBAN:</w:t>
      </w:r>
      <w:r>
        <w:t xml:space="preserve"> </w:t>
      </w:r>
      <w:r>
        <w:t xml:space="preserve">ES91 2100 0418 4502 0005 1332</w:t>
      </w:r>
    </w:p>
    <w:p>
      <w:pPr>
        <w:numPr>
          <w:ilvl w:val="0"/>
          <w:numId w:val="1001"/>
        </w:numPr>
        <w:pStyle w:val="Compact"/>
      </w:pPr>
      <w:r>
        <w:rPr>
          <w:bCs/>
          <w:b/>
        </w:rPr>
        <w:t xml:space="preserve">BIC/SWIFT:</w:t>
      </w:r>
      <w:r>
        <w:t xml:space="preserve"> </w:t>
      </w:r>
      <w:r>
        <w:t xml:space="preserve">BSCHESMM</w:t>
      </w:r>
    </w:p>
    <w:p>
      <w:pPr>
        <w:numPr>
          <w:ilvl w:val="0"/>
          <w:numId w:val="1001"/>
        </w:numPr>
        <w:pStyle w:val="Compact"/>
      </w:pPr>
      <w:r>
        <w:rPr>
          <w:bCs/>
          <w:b/>
        </w:rPr>
        <w:t xml:space="preserve">Reference:</w:t>
      </w:r>
      <w:r>
        <w:t xml:space="preserve"> </w:t>
      </w:r>
      <w:r>
        <w:t xml:space="preserve">INV-2023-10-089</w:t>
      </w:r>
    </w:p>
    <w:bookmarkStart w:id="22" w:name="Xe714cf171349c586077111a4c6126aec3820f69"/>
    <w:p>
      <w:pPr>
        <w:pStyle w:val="Heading4"/>
      </w:pPr>
      <w:r>
        <w:t xml:space="preserve">Important Notes Regarding Occupational Therapy in Spain</w:t>
      </w:r>
    </w:p>
    <w:p>
      <w:pPr>
        <w:pStyle w:val="FirstParagraph"/>
      </w:pPr>
      <w:r>
        <w:t xml:space="preserve">This invoice represents professional services provided by a certified Occupational Therapist registered with the corresponding professional college in the Community of Madrid. The treatments outlined adhere to the clinical guidelines established for rehabilitation services in Spain.</w:t>
      </w:r>
    </w:p>
    <w:p>
      <w:pPr>
        <w:pStyle w:val="BodyText"/>
      </w:pPr>
      <w:r>
        <w:rPr>
          <w:bCs/>
          <w:b/>
        </w:rPr>
        <w:t xml:space="preserve">Insurance Claims:</w:t>
      </w:r>
      <w:r>
        <w:t xml:space="preserve"> </w:t>
      </w:r>
      <w:r>
        <w:t xml:space="preserve">If you are submitting this invoice to your private health insurance provider (e.g., Sanitas, Adeslas, DKV), please ensure you attach the clinical report referenced in the "Initial Comprehensive Assessment" line item. Most Spanish insurance policies require a detailed breakdown of therapeutic interventions for reimbursement.</w:t>
      </w:r>
    </w:p>
    <w:p>
      <w:pPr>
        <w:pStyle w:val="BodyText"/>
      </w:pPr>
      <w:r>
        <w:rPr>
          <w:bCs/>
          <w:b/>
        </w:rPr>
        <w:t xml:space="preserve">Tax Information:</w:t>
      </w:r>
      <w:r>
        <w:t xml:space="preserve"> </w:t>
      </w:r>
      <w:r>
        <w:t xml:space="preserve">The Value Added Tax (IVA) applied is 21%, which is the standard rate for private healthcare services in Spain that are not covered by the public health system (SNS). If this service was covered under specific public health agreements, the tax rate may differ; however, this invoice reflects private pay terms.</w:t>
      </w:r>
    </w:p>
    <w:p>
      <w:pPr>
        <w:pStyle w:val="BodyText"/>
      </w:pPr>
      <w:r>
        <w:rPr>
          <w:bCs/>
          <w:b/>
        </w:rPr>
        <w:t xml:space="preserve">Confidentiality:</w:t>
      </w:r>
      <w:r>
        <w:t xml:space="preserve"> </w:t>
      </w:r>
      <w:r>
        <w:t xml:space="preserve">All patient data and clinical information associated with this invoice are handled in strict accordance with the General Data Protection Regulation (GDPR) and Spanish Organic Law 3/2018 on Personal Data Protection (LOPDGDD).</w:t>
      </w:r>
    </w:p>
    <w:p>
      <w:pPr>
        <w:pStyle w:val="BodyText"/>
      </w:pPr>
      <w:r>
        <w:rPr>
          <w:bCs/>
          <w:b/>
        </w:rPr>
        <w:t xml:space="preserve">Disputes:</w:t>
      </w:r>
      <w:r>
        <w:t xml:space="preserve"> </w:t>
      </w:r>
      <w:r>
        <w:t xml:space="preserve">Any disputes regarding this invoice must be raised in writing within 15 days of receipt. The jurisdiction for any legal matters related to this invoice is the courts of Madrid, Spain.</w:t>
      </w:r>
    </w:p>
    <w:p>
      <w:pPr>
        <w:pStyle w:val="BodyText"/>
      </w:pPr>
      <w:r>
        <w:t xml:space="preserve">Thank you for trusting Madrid Rehab &amp; Wellness with your occupational health needs. We are committed to helping you achieve greater independence and quality of life through evidence-based occupational therapy practices.</w:t>
      </w:r>
    </w:p>
    <w:bookmarkEnd w:id="22"/>
    <w:p>
      <w:pPr>
        <w:pStyle w:val="BodyText"/>
      </w:pPr>
      <w:r>
        <w:t xml:space="preserve">Madrid Rehab &amp; Wellness is a registered business entity operating under Spanish law. This document serves as a formal request for payment for services rendered. The term "Occupational Therapist" refers to a healthcare professional who helps people across the lifespan participate in the things they want and need to do through the therapeutic use of everyday activities (occupations). Our practice in Madrid is dedicated to holistic care, integrating physical, psychological, and social aspects of health.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2026-10-10T03:09:38Z</dcterms:created>
  <dcterms:modified xsi:type="dcterms:W3CDTF">2026-10-10T03:09:38Z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