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Occupational</w:t>
      </w:r>
      <w:r>
        <w:t xml:space="preserve"> </w:t>
      </w:r>
      <w:r>
        <w:t xml:space="preserve">Therapy</w:t>
      </w:r>
      <w:r>
        <w:t xml:space="preserve"> </w:t>
      </w:r>
      <w:r>
        <w:t xml:space="preserve">Services</w:t>
      </w:r>
      <w:r>
        <w:t xml:space="preserve"> </w:t>
      </w:r>
      <w:r>
        <w:t xml:space="preserve">-</w:t>
      </w:r>
      <w:r>
        <w:t xml:space="preserve"> </w:t>
      </w:r>
      <w:r>
        <w:t xml:space="preserve">Khartoum,</w:t>
      </w:r>
      <w:r>
        <w:t xml:space="preserve"> </w:t>
      </w:r>
      <w:r>
        <w:t xml:space="preserve">Sudan</w:t>
      </w:r>
    </w:p>
    <w:bookmarkStart w:id="20" w:name="nile-valley-occupational-therapy-center"/>
    <w:p>
      <w:pPr>
        <w:pStyle w:val="Heading1"/>
      </w:pPr>
      <w:r>
        <w:t xml:space="preserve">Nile Valley Occupational Therapy Center</w:t>
      </w:r>
    </w:p>
    <w:p>
      <w:pPr>
        <w:pStyle w:val="FirstParagraph"/>
      </w:pPr>
      <w:r>
        <w:t xml:space="preserve">Professional Healthcare Services</w:t>
      </w:r>
    </w:p>
    <w:p>
      <w:pPr>
        <w:pStyle w:val="BodyText"/>
      </w:pPr>
      <w:r>
        <w:t xml:space="preserve">Al-Amir Muhammad Ahmad Street, Block 15, Building 42</w:t>
      </w:r>
    </w:p>
    <w:p>
      <w:pPr>
        <w:pStyle w:val="BodyText"/>
      </w:pPr>
      <w:r>
        <w:t xml:space="preserve">Khartoum, Sudan</w:t>
      </w:r>
    </w:p>
    <w:p>
      <w:pPr>
        <w:pStyle w:val="BodyText"/>
      </w:pPr>
      <w:r>
        <w:t xml:space="preserve">Tel: +249 183 123 456 | Email: billing@nilevalleyot.sd</w:t>
      </w:r>
    </w:p>
    <w:p>
      <w:pPr>
        <w:pStyle w:val="BodyText"/>
      </w:pPr>
      <w:r>
        <w:t xml:space="preserve">TIN: 10023456789012345</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INV-2024-0892</w:t>
      </w:r>
    </w:p>
    <w:p>
      <w:pPr>
        <w:pStyle w:val="BodyText"/>
      </w:pPr>
      <w:r>
        <w:rPr>
          <w:bCs/>
          <w:b/>
        </w:rPr>
        <w:t xml:space="preserve">Date Issued:</w:t>
      </w:r>
      <w:r>
        <w:t xml:space="preserve"> </w:t>
      </w:r>
      <w:r>
        <w:t xml:space="preserve">October 15, 2024</w:t>
      </w:r>
    </w:p>
    <w:p>
      <w:pPr>
        <w:pStyle w:val="BodyText"/>
      </w:pPr>
      <w:r>
        <w:rPr>
          <w:bCs/>
          <w:b/>
        </w:rPr>
        <w:t xml:space="preserve">Due Date:</w:t>
      </w:r>
      <w:r>
        <w:t xml:space="preserve"> </w:t>
      </w:r>
      <w:r>
        <w:t xml:space="preserve">October 30, 2024</w:t>
      </w:r>
    </w:p>
    <w:p>
      <w:pPr>
        <w:pStyle w:val="BodyText"/>
      </w:pPr>
      <w:r>
        <w:rPr>
          <w:bCs/>
          <w:b/>
        </w:rPr>
        <w:t xml:space="preserve">Payment Terms:</w:t>
      </w:r>
      <w:r>
        <w:t xml:space="preserve"> </w:t>
      </w:r>
      <w:r>
        <w:t xml:space="preserve">Net 15 Days</w:t>
      </w:r>
    </w:p>
    <w:bookmarkEnd w:id="21"/>
    <w:bookmarkStart w:id="22" w:name="bill-to"/>
    <w:p>
      <w:pPr>
        <w:pStyle w:val="Heading3"/>
      </w:pPr>
      <w:r>
        <w:t xml:space="preserve">Bill To:</w:t>
      </w:r>
    </w:p>
    <w:p>
      <w:pPr>
        <w:pStyle w:val="FirstParagraph"/>
      </w:pPr>
      <w:r>
        <w:rPr>
          <w:bCs/>
          <w:b/>
        </w:rPr>
        <w:t xml:space="preserve">Al-Razi Medical Insurance Company</w:t>
      </w:r>
    </w:p>
    <w:p>
      <w:pPr>
        <w:pStyle w:val="BodyText"/>
      </w:pPr>
      <w:r>
        <w:t xml:space="preserve">Attn: Claims Department</w:t>
      </w:r>
    </w:p>
    <w:p>
      <w:pPr>
        <w:pStyle w:val="BodyText"/>
      </w:pPr>
      <w:r>
        <w:t xml:space="preserve">Al-Nil Street, Khartoum North</w:t>
      </w:r>
    </w:p>
    <w:p>
      <w:pPr>
        <w:pStyle w:val="BodyText"/>
      </w:pPr>
      <w:r>
        <w:t xml:space="preserve">Khartoum, Sudan</w:t>
      </w:r>
    </w:p>
    <w:p>
      <w:pPr>
        <w:pStyle w:val="BodyText"/>
      </w:pPr>
      <w:r>
        <w:t xml:space="preserve">Policy Number: AR-2024-78901</w:t>
      </w:r>
    </w:p>
    <w:bookmarkEnd w:id="22"/>
    <w:bookmarkStart w:id="23" w:name="patient-information"/>
    <w:p>
      <w:pPr>
        <w:pStyle w:val="Heading3"/>
      </w:pPr>
      <w:r>
        <w:t xml:space="preserve">Patient Information:</w:t>
      </w:r>
    </w:p>
    <w:p>
      <w:pPr>
        <w:pStyle w:val="FirstParagraph"/>
      </w:pPr>
      <w:r>
        <w:rPr>
          <w:bCs/>
          <w:b/>
        </w:rPr>
        <w:t xml:space="preserve">Name:</w:t>
      </w:r>
      <w:r>
        <w:t xml:space="preserve"> </w:t>
      </w:r>
      <w:r>
        <w:t xml:space="preserve">Ahmed Hassan Ibrahim</w:t>
      </w:r>
    </w:p>
    <w:p>
      <w:pPr>
        <w:pStyle w:val="BodyText"/>
      </w:pPr>
      <w:r>
        <w:rPr>
          <w:bCs/>
          <w:b/>
        </w:rPr>
        <w:t xml:space="preserve">Date of Birth:</w:t>
      </w:r>
      <w:r>
        <w:t xml:space="preserve"> </w:t>
      </w:r>
      <w:r>
        <w:t xml:space="preserve">March 12, 1985</w:t>
      </w:r>
    </w:p>
    <w:p>
      <w:pPr>
        <w:pStyle w:val="BodyText"/>
      </w:pPr>
      <w:r>
        <w:rPr>
          <w:bCs/>
          <w:b/>
        </w:rPr>
        <w:t xml:space="preserve">Address:</w:t>
      </w:r>
      <w:r>
        <w:t xml:space="preserve"> </w:t>
      </w:r>
      <w:r>
        <w:t xml:space="preserve">Al-Mahatta District, Khartoum</w:t>
      </w:r>
    </w:p>
    <w:p>
      <w:pPr>
        <w:pStyle w:val="BodyText"/>
      </w:pPr>
      <w:r>
        <w:rPr>
          <w:bCs/>
          <w:b/>
        </w:rPr>
        <w:t xml:space="preserve">Phone:</w:t>
      </w:r>
      <w:r>
        <w:t xml:space="preserve"> </w:t>
      </w:r>
      <w:r>
        <w:t xml:space="preserve">+249 912 345 678</w:t>
      </w:r>
    </w:p>
    <w:p>
      <w:pPr>
        <w:pStyle w:val="BodyText"/>
      </w:pPr>
      <w:r>
        <w:rPr>
          <w:bCs/>
          <w:b/>
        </w:rPr>
        <w:t xml:space="preserve">Diagnosis:</w:t>
      </w:r>
      <w:r>
        <w:t xml:space="preserve"> </w:t>
      </w:r>
      <w:r>
        <w:t xml:space="preserve">Post-stroke rehabilitation, Upper limb motor impairment</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Occupational Therapy Services</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(SDG)</w:t>
            </w:r>
          </w:p>
        </w:tc>
        <w:tc>
          <w:tcPr/>
          <w:p>
            <w:pPr>
              <w:pStyle w:val="Compact"/>
              <w:jc w:val="left"/>
            </w:pPr>
            <w:r>
              <w:t xml:space="preserve">Amount (SDG)</w:t>
            </w:r>
          </w:p>
        </w:tc>
      </w:tr>
      <w:tr>
        <w:tc>
          <w:tcPr/>
          <w:p>
            <w:pPr>
              <w:pStyle w:val="Compact"/>
              <w:jc w:val="left"/>
            </w:pPr>
            <w:r>
              <w:t xml:space="preserve">1</w:t>
            </w:r>
          </w:p>
        </w:tc>
        <w:tc>
          <w:tcPr/>
          <w:p>
            <w:pPr>
              <w:pStyle w:val="Compact"/>
              <w:jc w:val="left"/>
            </w:pPr>
            <w:r>
              <w:t xml:space="preserve">Initial comprehensive occupational therapy assessment and evaluation for motor function, activities of daily living (ADL), and cognitive status. Includes detailed documentation and treatment plan formulation.</w:t>
            </w:r>
          </w:p>
        </w:tc>
        <w:tc>
          <w:tcPr/>
          <w:p>
            <w:pPr>
              <w:pStyle w:val="Compact"/>
              <w:jc w:val="left"/>
            </w:pPr>
            <w:r>
              <w:t xml:space="preserve">Oct 01, 2024</w:t>
            </w:r>
          </w:p>
        </w:tc>
        <w:tc>
          <w:tcPr/>
          <w:p>
            <w:pPr>
              <w:pStyle w:val="Compact"/>
              <w:jc w:val="left"/>
            </w:pPr>
            <w:r>
              <w:t xml:space="preserve">1.5</w:t>
            </w:r>
          </w:p>
        </w:tc>
        <w:tc>
          <w:tcPr/>
          <w:p>
            <w:pPr>
              <w:pStyle w:val="Compact"/>
              <w:jc w:val="left"/>
            </w:pPr>
            <w:r>
              <w:t xml:space="preserve">250.00</w:t>
            </w:r>
          </w:p>
        </w:tc>
        <w:tc>
          <w:tcPr/>
          <w:p>
            <w:pPr>
              <w:pStyle w:val="Compact"/>
              <w:jc w:val="left"/>
            </w:pPr>
            <w:r>
              <w:t xml:space="preserve">375.00</w:t>
            </w:r>
          </w:p>
        </w:tc>
      </w:tr>
      <w:tr>
        <w:tc>
          <w:tcPr/>
          <w:p>
            <w:pPr>
              <w:pStyle w:val="Compact"/>
              <w:jc w:val="left"/>
            </w:pPr>
            <w:r>
              <w:t xml:space="preserve">2</w:t>
            </w:r>
          </w:p>
        </w:tc>
        <w:tc>
          <w:tcPr/>
          <w:p>
            <w:pPr>
              <w:pStyle w:val="Compact"/>
              <w:jc w:val="left"/>
            </w:pPr>
            <w:r>
              <w:t xml:space="preserve">Individual occupational therapy session focusing on upper extremity strengthening, fine motor skill development, and adaptive techniques for dressing and grooming. Conducted by licensed Occupational Therapist.</w:t>
            </w:r>
          </w:p>
        </w:tc>
        <w:tc>
          <w:tcPr/>
          <w:p>
            <w:pPr>
              <w:pStyle w:val="Compact"/>
              <w:jc w:val="left"/>
            </w:pPr>
            <w:r>
              <w:t xml:space="preserve">Oct 03, 2024</w:t>
            </w:r>
          </w:p>
        </w:tc>
        <w:tc>
          <w:tcPr/>
          <w:p>
            <w:pPr>
              <w:pStyle w:val="Compact"/>
              <w:jc w:val="left"/>
            </w:pPr>
            <w:r>
              <w:t xml:space="preserve">1.0</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3</w:t>
            </w:r>
          </w:p>
        </w:tc>
        <w:tc>
          <w:tcPr/>
          <w:p>
            <w:pPr>
              <w:pStyle w:val="Compact"/>
              <w:jc w:val="left"/>
            </w:pPr>
            <w:r>
              <w:t xml:space="preserve">Individual occupational therapy session for hand function rehabilitation, sensory re-education, and coordination exercises. Includes therapeutic activities tailored to patient's cultural context in Khartoum.</w:t>
            </w:r>
          </w:p>
        </w:tc>
        <w:tc>
          <w:tcPr/>
          <w:p>
            <w:pPr>
              <w:pStyle w:val="Compact"/>
              <w:jc w:val="left"/>
            </w:pPr>
            <w:r>
              <w:t xml:space="preserve">Oct 05, 2024</w:t>
            </w:r>
          </w:p>
        </w:tc>
        <w:tc>
          <w:tcPr/>
          <w:p>
            <w:pPr>
              <w:pStyle w:val="Compact"/>
              <w:jc w:val="left"/>
            </w:pPr>
            <w:r>
              <w:t xml:space="preserve">1.0</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4</w:t>
            </w:r>
          </w:p>
        </w:tc>
        <w:tc>
          <w:tcPr/>
          <w:p>
            <w:pPr>
              <w:pStyle w:val="Compact"/>
              <w:jc w:val="left"/>
            </w:pPr>
            <w:r>
              <w:t xml:space="preserve">Home program instruction and caregiver training session. Education on proper transfer techniques, positioning, and home exercise program implementation for continued rehabilitation outside clinical setting.</w:t>
            </w:r>
          </w:p>
        </w:tc>
        <w:tc>
          <w:tcPr/>
          <w:p>
            <w:pPr>
              <w:pStyle w:val="Compact"/>
              <w:jc w:val="left"/>
            </w:pPr>
            <w:r>
              <w:t xml:space="preserve">Oct 07, 2024</w:t>
            </w:r>
          </w:p>
        </w:tc>
        <w:tc>
          <w:tcPr/>
          <w:p>
            <w:pPr>
              <w:pStyle w:val="Compact"/>
              <w:jc w:val="left"/>
            </w:pPr>
            <w:r>
              <w:t xml:space="preserve">1.0</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5</w:t>
            </w:r>
          </w:p>
        </w:tc>
        <w:tc>
          <w:tcPr/>
          <w:p>
            <w:pPr>
              <w:pStyle w:val="Compact"/>
              <w:jc w:val="left"/>
            </w:pPr>
            <w:r>
              <w:t xml:space="preserve">Individual occupational therapy session focusing on activities of daily living (ADL) training, including feeding, bathing, and personal hygiene with adaptive equipment recommendations.</w:t>
            </w:r>
          </w:p>
        </w:tc>
        <w:tc>
          <w:tcPr/>
          <w:p>
            <w:pPr>
              <w:pStyle w:val="Compact"/>
              <w:jc w:val="left"/>
            </w:pPr>
            <w:r>
              <w:t xml:space="preserve">Oct 10, 2024</w:t>
            </w:r>
          </w:p>
        </w:tc>
        <w:tc>
          <w:tcPr/>
          <w:p>
            <w:pPr>
              <w:pStyle w:val="Compact"/>
              <w:jc w:val="left"/>
            </w:pPr>
            <w:r>
              <w:t xml:space="preserve">1.0</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6</w:t>
            </w:r>
          </w:p>
        </w:tc>
        <w:tc>
          <w:tcPr/>
          <w:p>
            <w:pPr>
              <w:pStyle w:val="Compact"/>
              <w:jc w:val="left"/>
            </w:pPr>
            <w:r>
              <w:t xml:space="preserve">Individual occupational therapy session for cognitive rehabilitation, including memory exercises, problem-solving activities, and attention training relevant to daily functioning in Sudanese household environment.</w:t>
            </w:r>
          </w:p>
        </w:tc>
        <w:tc>
          <w:tcPr/>
          <w:p>
            <w:pPr>
              <w:pStyle w:val="Compact"/>
              <w:jc w:val="left"/>
            </w:pPr>
            <w:r>
              <w:t xml:space="preserve">Oct 12, 2024</w:t>
            </w:r>
          </w:p>
        </w:tc>
        <w:tc>
          <w:tcPr/>
          <w:p>
            <w:pPr>
              <w:pStyle w:val="Compact"/>
              <w:jc w:val="left"/>
            </w:pPr>
            <w:r>
              <w:t xml:space="preserve">1.0</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7</w:t>
            </w:r>
          </w:p>
        </w:tc>
        <w:tc>
          <w:tcPr/>
          <w:p>
            <w:pPr>
              <w:pStyle w:val="Compact"/>
              <w:jc w:val="left"/>
            </w:pPr>
            <w:r>
              <w:t xml:space="preserve">Provision of adaptive equipment: Built-up handle for eating utensils and button hook for dressing assistance. Equipment selected based on patient assessment and availability in Khartoum market.</w:t>
            </w:r>
          </w:p>
        </w:tc>
        <w:tc>
          <w:tcPr/>
          <w:p>
            <w:pPr>
              <w:pStyle w:val="Compact"/>
              <w:jc w:val="left"/>
            </w:pPr>
            <w:r>
              <w:t xml:space="preserve">Oct 12, 2024</w:t>
            </w:r>
          </w:p>
        </w:tc>
        <w:tc>
          <w:tcPr/>
          <w:p>
            <w:pPr>
              <w:pStyle w:val="Compact"/>
              <w:jc w:val="left"/>
            </w:pPr>
            <w:r>
              <w:t xml:space="preserve">-</w:t>
            </w:r>
          </w:p>
        </w:tc>
        <w:tc>
          <w:tcPr/>
          <w:p>
            <w:pPr>
              <w:pStyle w:val="Compact"/>
              <w:jc w:val="left"/>
            </w:pPr>
            <w:r>
              <w:t xml:space="preserve">-</w:t>
            </w:r>
          </w:p>
        </w:tc>
        <w:tc>
          <w:tcPr/>
          <w:p>
            <w:pPr>
              <w:pStyle w:val="Compact"/>
              <w:jc w:val="left"/>
            </w:pPr>
            <w:r>
              <w:t xml:space="preserve">450.00</w:t>
            </w:r>
          </w:p>
        </w:tc>
      </w:tr>
      <w:tr>
        <w:tc>
          <w:tcPr/>
          <w:p>
            <w:pPr>
              <w:pStyle w:val="Compact"/>
              <w:jc w:val="left"/>
            </w:pPr>
            <w:r>
              <w:t xml:space="preserve">8</w:t>
            </w:r>
          </w:p>
        </w:tc>
        <w:tc>
          <w:tcPr/>
          <w:p>
            <w:pPr>
              <w:pStyle w:val="Compact"/>
              <w:jc w:val="left"/>
            </w:pPr>
            <w:r>
              <w:t xml:space="preserve">Progress evaluation and treatment plan modification. Comprehensive review of patient's functional improvements, adjustment of therapeutic goals, and preparation of progress report for referring physician.</w:t>
            </w:r>
          </w:p>
        </w:tc>
        <w:tc>
          <w:tcPr/>
          <w:p>
            <w:pPr>
              <w:pStyle w:val="Compact"/>
              <w:jc w:val="left"/>
            </w:pPr>
            <w:r>
              <w:t xml:space="preserve">Oct 15, 2024</w:t>
            </w:r>
          </w:p>
        </w:tc>
        <w:tc>
          <w:tcPr/>
          <w:p>
            <w:pPr>
              <w:pStyle w:val="Compact"/>
              <w:jc w:val="left"/>
            </w:pPr>
            <w:r>
              <w:t xml:space="preserve">1.0</w:t>
            </w:r>
          </w:p>
        </w:tc>
        <w:tc>
          <w:tcPr/>
          <w:p>
            <w:pPr>
              <w:pStyle w:val="Compact"/>
              <w:jc w:val="left"/>
            </w:pPr>
            <w:r>
              <w:t xml:space="preserve">250.00</w:t>
            </w:r>
          </w:p>
        </w:tc>
        <w:tc>
          <w:tcPr/>
          <w:p>
            <w:pPr>
              <w:pStyle w:val="Compact"/>
              <w:jc w:val="left"/>
            </w:pPr>
            <w:r>
              <w:t xml:space="preserve">250.00</w:t>
            </w:r>
          </w:p>
        </w:tc>
      </w:tr>
    </w:tbl>
    <w:p>
      <w:pPr>
        <w:pStyle w:val="BodyText"/>
      </w:pPr>
      <w:r>
        <w:t xml:space="preserve">Subtotal:</w:t>
      </w:r>
      <w:r>
        <w:t xml:space="preserve"> </w:t>
      </w:r>
      <w:r>
        <w:t xml:space="preserve">2,325.00 SDG</w:t>
      </w:r>
    </w:p>
    <w:p>
      <w:pPr>
        <w:pStyle w:val="BodyText"/>
      </w:pPr>
      <w:r>
        <w:t xml:space="preserve">Discount (Insurance Agreement):</w:t>
      </w:r>
      <w:r>
        <w:t xml:space="preserve"> </w:t>
      </w:r>
      <w:r>
        <w:t xml:space="preserve">-232.50 SDG</w:t>
      </w:r>
    </w:p>
    <w:p>
      <w:pPr>
        <w:pStyle w:val="BodyText"/>
      </w:pPr>
      <w:r>
        <w:t xml:space="preserve">Value Added Tax (VAT) 10%:</w:t>
      </w:r>
      <w:r>
        <w:t xml:space="preserve"> </w:t>
      </w:r>
      <w:r>
        <w:t xml:space="preserve">209.25 SDG</w:t>
      </w:r>
    </w:p>
    <w:p>
      <w:pPr>
        <w:pStyle w:val="BodyText"/>
      </w:pPr>
      <w:r>
        <w:t xml:space="preserve">TOTAL AMOUNT DUE:</w:t>
      </w:r>
      <w:r>
        <w:t xml:space="preserve"> </w:t>
      </w:r>
      <w:r>
        <w:t xml:space="preserve">2,301.75 SDG</w:t>
      </w:r>
    </w:p>
    <w:bookmarkStart w:id="24" w:name="payment-instructions"/>
    <w:p>
      <w:pPr>
        <w:pStyle w:val="Heading4"/>
      </w:pPr>
      <w:r>
        <w:t xml:space="preserve">Payment Instructions:</w:t>
      </w:r>
    </w:p>
    <w:p>
      <w:pPr>
        <w:pStyle w:val="FirstParagraph"/>
      </w:pPr>
      <w:r>
        <w:t xml:space="preserve">Please remit payment in Sudanese Pounds (SDG) within 15 days of invoice date.</w:t>
      </w:r>
    </w:p>
    <w:p>
      <w:pPr>
        <w:pStyle w:val="BodyText"/>
      </w:pPr>
      <w:r>
        <w:rPr>
          <w:bCs/>
          <w:b/>
        </w:rPr>
        <w:t xml:space="preserve">Bank Transfer:</w:t>
      </w:r>
    </w:p>
    <w:p>
      <w:pPr>
        <w:pStyle w:val="BodyText"/>
      </w:pPr>
      <w:r>
        <w:t xml:space="preserve">Bank Name: Bank of Khartoum</w:t>
      </w:r>
    </w:p>
    <w:p>
      <w:pPr>
        <w:pStyle w:val="BodyText"/>
      </w:pPr>
      <w:r>
        <w:t xml:space="preserve">Branch: Al-Mahatta Branch, Khartoum</w:t>
      </w:r>
    </w:p>
    <w:p>
      <w:pPr>
        <w:pStyle w:val="BodyText"/>
      </w:pPr>
      <w:r>
        <w:t xml:space="preserve">Account Name: Nile Valley Occupational Therapy Center</w:t>
      </w:r>
    </w:p>
    <w:p>
      <w:pPr>
        <w:pStyle w:val="BodyText"/>
      </w:pPr>
      <w:r>
        <w:t xml:space="preserve">Account Number: 1001234567890</w:t>
      </w:r>
    </w:p>
    <w:p>
      <w:pPr>
        <w:pStyle w:val="BodyText"/>
      </w:pPr>
      <w:r>
        <w:t xml:space="preserve">SWIFT Code: BKHSKHSX</w:t>
      </w:r>
    </w:p>
    <w:p>
      <w:pPr>
        <w:pStyle w:val="BodyText"/>
      </w:pPr>
      <w:r>
        <w:rPr>
          <w:bCs/>
          <w:b/>
        </w:rPr>
        <w:t xml:space="preserve">Cash Payment:</w:t>
      </w:r>
      <w:r>
        <w:t xml:space="preserve"> </w:t>
      </w:r>
      <w:r>
        <w:t xml:space="preserve">Accepted at our clinic office during business hours (Sunday-Thursday, 8:00 AM - 4:00 PM).</w:t>
      </w:r>
    </w:p>
    <w:p>
      <w:pPr>
        <w:pStyle w:val="BodyText"/>
      </w:pPr>
      <w:r>
        <w:t xml:space="preserve">Please reference Invoice Number INV-2024-0892 with all payments.</w:t>
      </w:r>
    </w:p>
    <w:bookmarkEnd w:id="24"/>
    <w:bookmarkStart w:id="25" w:name="important-notes-and-terms"/>
    <w:p>
      <w:pPr>
        <w:pStyle w:val="Heading4"/>
      </w:pPr>
      <w:r>
        <w:t xml:space="preserve">Important Notes and Terms:</w:t>
      </w:r>
    </w:p>
    <w:p>
      <w:pPr>
        <w:pStyle w:val="FirstParagraph"/>
      </w:pPr>
      <w:r>
        <w:t xml:space="preserve">1. All occupational therapy services listed on this invoice were provided by licensed and certified Occupational Therapists in accordance with the standards set by the Sudanese Ministry of Health and the Sudanese Association of Occupational Therapists.</w:t>
      </w:r>
    </w:p>
    <w:p>
      <w:pPr>
        <w:pStyle w:val="BodyText"/>
      </w:pPr>
      <w:r>
        <w:t xml:space="preserve">2. This invoice covers services rendered at our clinic facility located in Khartoum, Sudan. All equipment and materials provided are of quality suitable for the local healthcare environment and patient needs.</w:t>
      </w:r>
    </w:p>
    <w:p>
      <w:pPr>
        <w:pStyle w:val="BodyText"/>
      </w:pPr>
      <w:r>
        <w:t xml:space="preserve">3. Payment is due within 15 days of the invoice date. Late payments may be subject to a 2% monthly interest charge as per Sudanese commercial regulations.</w:t>
      </w:r>
    </w:p>
    <w:p>
      <w:pPr>
        <w:pStyle w:val="BodyText"/>
      </w:pPr>
      <w:r>
        <w:t xml:space="preserve">4. Insurance claims should reference the patient's policy number and diagnosis codes as indicated above. Our billing department is available to assist with any insurance verification or claims processing questions.</w:t>
      </w:r>
    </w:p>
    <w:p>
      <w:pPr>
        <w:pStyle w:val="BodyText"/>
      </w:pPr>
      <w:r>
        <w:t xml:space="preserve">5. This invoice serves as an official receipt upon payment confirmation. Please retain this document for your records and insurance purposes.</w:t>
      </w:r>
    </w:p>
    <w:p>
      <w:pPr>
        <w:pStyle w:val="BodyText"/>
      </w:pPr>
      <w:r>
        <w:t xml:space="preserve">6. All services are provided with the highest standard of professional care, respecting the cultural and religious values of our patients in Khartoum and throughout Sudan.</w:t>
      </w:r>
    </w:p>
    <w:p>
      <w:pPr>
        <w:pStyle w:val="BodyText"/>
      </w:pPr>
      <w:r>
        <w:t xml:space="preserve">7. For any questions regarding this invoice or the occupational therapy services provided, please contact our billing department at +249 183 123 456 or email billing@nilevalleyot.sd.</w:t>
      </w:r>
    </w:p>
    <w:bookmarkEnd w:id="25"/>
    <w:p>
      <w:pPr>
        <w:pStyle w:val="BodyText"/>
      </w:pPr>
      <w:r>
        <w:rPr>
          <w:bCs/>
          <w:b/>
        </w:rPr>
        <w:t xml:space="preserve">Authorized by:</w:t>
      </w:r>
    </w:p>
    <w:p>
      <w:pPr>
        <w:pStyle w:val="BodyText"/>
      </w:pPr>
      <w:r>
        <w:t xml:space="preserve">CLINIC STAMP</w:t>
      </w:r>
    </w:p>
    <w:p>
      <w:pPr>
        <w:pStyle w:val="BodyText"/>
      </w:pPr>
      <w:r>
        <w:t xml:space="preserve">Dr. Fatima Abdullah Ahmed</w:t>
      </w:r>
      <w:r>
        <w:br/>
      </w:r>
      <w:r>
        <w:t xml:space="preserve">Lead Occupational Therapist</w:t>
      </w:r>
      <w:r>
        <w:br/>
      </w:r>
      <w:r>
        <w:t xml:space="preserve">License No: OT-SD-2019-0456</w:t>
      </w:r>
      <w:r>
        <w:br/>
      </w:r>
      <w:r>
        <w:t xml:space="preserve">Nile Valley Occupational Therapy Center</w:t>
      </w:r>
    </w:p>
    <w:p>
      <w:pPr>
        <w:pStyle w:val="BodyText"/>
      </w:pPr>
      <w:r>
        <w:rPr>
          <w:bCs/>
          <w:b/>
        </w:rPr>
        <w:t xml:space="preserve">Received and Accepted by:</w:t>
      </w:r>
    </w:p>
    <w:p>
      <w:pPr>
        <w:pStyle w:val="BodyText"/>
      </w:pPr>
      <w:r>
        <w:t xml:space="preserve">RECEIPT STAMP</w:t>
      </w:r>
    </w:p>
    <w:p>
      <w:pPr>
        <w:pStyle w:val="BodyText"/>
      </w:pPr>
      <w:r>
        <w:t xml:space="preserve">Signature and Date</w:t>
      </w:r>
      <w:r>
        <w:br/>
      </w:r>
      <w:r>
        <w:t xml:space="preserve">Al-Razi Medical Insurance Company</w:t>
      </w:r>
      <w:r>
        <w:br/>
      </w:r>
      <w:r>
        <w:t xml:space="preserve">Claims Department</w:t>
      </w:r>
    </w:p>
    <w:p>
      <w:pPr>
        <w:pStyle w:val="BodyText"/>
      </w:pPr>
      <w:r>
        <w:t xml:space="preserve">Nile Valley Occupational Therapy Center | Al-Amir Muhammad Ahmad Street, Khartoum, Sudan</w:t>
      </w:r>
    </w:p>
    <w:p>
      <w:pPr>
        <w:pStyle w:val="BodyText"/>
      </w:pPr>
      <w:r>
        <w:t xml:space="preserve">Tel: +249 183 123 456 | Email: info@nilevalleyot.sd | Website: www.nilevalleyot.sd</w:t>
      </w:r>
    </w:p>
    <w:p>
      <w:pPr>
        <w:pStyle w:val="BodyText"/>
      </w:pPr>
      <w:r>
        <w:t xml:space="preserve">Registered with the Sudanese Ministry of Health | Member of the Sudanese Association of Occupational Therapists</w:t>
      </w:r>
    </w:p>
    <w:p>
      <w:pPr>
        <w:pStyle w:val="BodyText"/>
      </w:pPr>
      <w:r>
        <w:t xml:space="preserve">This is an official invoice document. Thank you for your business and trust in our professional occupational therapy services.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Occupational Therapy Services - Khartoum, Sudan</dc:title>
  <dc:creator/>
  <dc:language>en</dc:language>
  <cp:keywords/>
  <dcterms:created xsi:type="dcterms:W3CDTF">2026-10-10T04:40:36Z</dcterms:created>
  <dcterms:modified xsi:type="dcterms:W3CDTF">2026-10-10T04:40:36Z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