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emirates-clinical-rehabilitation-center"/>
    <w:p>
      <w:pPr>
        <w:pStyle w:val="Heading1"/>
      </w:pPr>
      <w:r>
        <w:t xml:space="preserve">Emirates Clinical Rehabilitation Center</w:t>
      </w:r>
    </w:p>
    <w:p>
      <w:pPr>
        <w:pStyle w:val="FirstParagraph"/>
      </w:pPr>
      <w:r>
        <w:rPr>
          <w:bCs/>
          <w:b/>
        </w:rPr>
        <w:t xml:space="preserve">Specialized Occupational Therapy Services</w:t>
      </w:r>
    </w:p>
    <w:p>
      <w:pPr>
        <w:pStyle w:val="BodyText"/>
      </w:pPr>
      <w:r>
        <w:t xml:space="preserve">Office 402, Business Bay Tower, Dubai, United Arab Emirates</w:t>
      </w:r>
    </w:p>
    <w:p>
      <w:pPr>
        <w:pStyle w:val="BodyText"/>
      </w:pPr>
      <w:r>
        <w:t xml:space="preserve">P.O. Box 12345, Dubai, UAE</w:t>
      </w:r>
    </w:p>
    <w:p>
      <w:pPr>
        <w:pStyle w:val="BodyText"/>
      </w:pPr>
      <w:r>
        <w:t xml:space="preserve">Tel: +971 4 123 4567 | Email: billing@emiratesrehab.ae</w:t>
      </w:r>
    </w:p>
    <w:p>
      <w:pPr>
        <w:pStyle w:val="BodyText"/>
      </w:pPr>
      <w:r>
        <w:t xml:space="preserve">TRN: 100123456700003</w:t>
      </w:r>
    </w:p>
    <w:bookmarkEnd w:id="20"/>
    <w:bookmarkStart w:id="21" w:name="invoice"/>
    <w:p>
      <w:pPr>
        <w:pStyle w:val="Heading2"/>
      </w:pPr>
      <w:r>
        <w:t xml:space="preserve">INVOICE</w:t>
      </w:r>
    </w:p>
    <w:p>
      <w:pPr>
        <w:pStyle w:val="FirstParagraph"/>
      </w:pPr>
      <w:r>
        <w:t xml:space="preserve">Invoice #: INV-2023-0892</w:t>
      </w:r>
    </w:p>
    <w:p>
      <w:pPr>
        <w:pStyle w:val="BodyText"/>
      </w:pPr>
      <w:r>
        <w:t xml:space="preserve">Date: October 24, 2023</w:t>
      </w:r>
    </w:p>
    <w:p>
      <w:pPr>
        <w:pStyle w:val="BodyText"/>
      </w:pPr>
      <w:r>
        <w:t xml:space="preserve">Due Date: November 24, 2023</w:t>
      </w:r>
    </w:p>
    <w:p>
      <w:pPr>
        <w:pStyle w:val="BodyText"/>
      </w:pPr>
      <w:r>
        <w:t xml:space="preserve">Status: Pending Payment</w:t>
      </w:r>
    </w:p>
    <w:bookmarkEnd w:id="21"/>
    <w:bookmarkStart w:id="22" w:name="bill-to"/>
    <w:p>
      <w:pPr>
        <w:pStyle w:val="Heading3"/>
      </w:pPr>
      <w:r>
        <w:t xml:space="preserve">Bill To:</w:t>
      </w:r>
    </w:p>
    <w:p>
      <w:pPr>
        <w:pStyle w:val="FirstParagraph"/>
      </w:pPr>
      <w:r>
        <w:rPr>
          <w:bCs/>
          <w:b/>
        </w:rPr>
        <w:t xml:space="preserve">Mr. Ahmed Al-Mansoori</w:t>
      </w:r>
    </w:p>
    <w:p>
      <w:pPr>
        <w:pStyle w:val="BodyText"/>
      </w:pPr>
      <w:r>
        <w:t xml:space="preserve">Al Barsha 1, Villa 45</w:t>
      </w:r>
    </w:p>
    <w:p>
      <w:pPr>
        <w:pStyle w:val="BodyText"/>
      </w:pPr>
      <w:r>
        <w:t xml:space="preserve">Dubai, United Arab Emirates</w:t>
      </w:r>
    </w:p>
    <w:p>
      <w:pPr>
        <w:pStyle w:val="BodyText"/>
      </w:pPr>
      <w:r>
        <w:t xml:space="preserve">Phone: +971 50 987 6543</w:t>
      </w:r>
    </w:p>
    <w:p>
      <w:pPr>
        <w:pStyle w:val="BodyText"/>
      </w:pPr>
      <w:r>
        <w:t xml:space="preserve">Email: ahmed.mansoori@example.com</w:t>
      </w:r>
    </w:p>
    <w:bookmarkEnd w:id="22"/>
    <w:bookmarkStart w:id="23" w:name="service-location"/>
    <w:p>
      <w:pPr>
        <w:pStyle w:val="Heading3"/>
      </w:pPr>
      <w:r>
        <w:t xml:space="preserve">Service Location:</w:t>
      </w:r>
    </w:p>
    <w:p>
      <w:pPr>
        <w:pStyle w:val="FirstParagraph"/>
      </w:pPr>
      <w:r>
        <w:rPr>
          <w:bCs/>
          <w:b/>
        </w:rPr>
        <w:t xml:space="preserve">Emirates Clinical Rehabilitation Center</w:t>
      </w:r>
    </w:p>
    <w:p>
      <w:pPr>
        <w:pStyle w:val="BodyText"/>
      </w:pPr>
      <w:r>
        <w:t xml:space="preserve">Business Bay, Dubai</w:t>
      </w:r>
    </w:p>
    <w:p>
      <w:pPr>
        <w:pStyle w:val="BodyText"/>
      </w:pPr>
      <w:r>
        <w:t xml:space="preserve">United Arab Emirates</w:t>
      </w:r>
    </w:p>
    <w:p>
      <w:pPr>
        <w:pStyle w:val="BodyText"/>
      </w:pPr>
      <w:r>
        <w:rPr>
          <w:iCs/>
          <w:i/>
        </w:rPr>
        <w:t xml:space="preserve">Referral Code: OT-DXB-992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 of Service</w:t>
            </w:r>
          </w:p>
        </w:tc>
        <w:tc>
          <w:tcPr/>
          <w:p>
            <w:pPr>
              <w:pStyle w:val="Compact"/>
              <w:jc w:val="left"/>
            </w:pPr>
            <w:r>
              <w:t xml:space="preserve">Quantity (Hours)</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rPr>
                <w:bCs/>
                <w:b/>
              </w:rPr>
              <w:t xml:space="preserve">Initial Comprehensive Occupational Therapy Assessment</w:t>
            </w:r>
            <w:r>
              <w:br/>
            </w:r>
            <w:r>
              <w:t xml:space="preserve">Evaluation of fine motor skills, sensory processing, and activities of daily living (ADL) capacity. Includes detailed report generation for insurance purposes.</w:t>
            </w:r>
          </w:p>
        </w:tc>
        <w:tc>
          <w:tcPr/>
          <w:p>
            <w:pPr>
              <w:pStyle w:val="Compact"/>
              <w:jc w:val="left"/>
            </w:pPr>
            <w:r>
              <w:t xml:space="preserve">Oct 01, 2023</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w:t>
            </w:r>
          </w:p>
        </w:tc>
      </w:tr>
      <w:tr>
        <w:tc>
          <w:tcPr/>
          <w:p>
            <w:pPr>
              <w:pStyle w:val="Compact"/>
              <w:jc w:val="left"/>
            </w:pPr>
            <w:r>
              <w:t xml:space="preserve">2</w:t>
            </w:r>
          </w:p>
        </w:tc>
        <w:tc>
          <w:tcPr/>
          <w:p>
            <w:pPr>
              <w:pStyle w:val="Compact"/>
              <w:jc w:val="left"/>
            </w:pPr>
            <w:r>
              <w:rPr>
                <w:bCs/>
                <w:b/>
              </w:rPr>
              <w:t xml:space="preserve">Individualized Occupational Therapy Session (Neurological Rehabilitation)</w:t>
            </w:r>
            <w:r>
              <w:br/>
            </w:r>
            <w:r>
              <w:t xml:space="preserve">Targeted therapy for upper limb coordination and cognitive-motor integration. Conducted by a licensed Occupational Therapist in Dubai.</w:t>
            </w:r>
          </w:p>
        </w:tc>
        <w:tc>
          <w:tcPr/>
          <w:p>
            <w:pPr>
              <w:pStyle w:val="Compact"/>
              <w:jc w:val="left"/>
            </w:pPr>
            <w:r>
              <w:t xml:space="preserve">Oct 05, 2023</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rPr>
                <w:bCs/>
                <w:b/>
              </w:rPr>
              <w:t xml:space="preserve">Individualized Occupational Therapy Session (Neurological Rehabilitation)</w:t>
            </w:r>
            <w:r>
              <w:br/>
            </w:r>
            <w:r>
              <w:t xml:space="preserve">Continuation of motor skill enhancement and adaptive strategy training.</w:t>
            </w:r>
          </w:p>
        </w:tc>
        <w:tc>
          <w:tcPr/>
          <w:p>
            <w:pPr>
              <w:pStyle w:val="Compact"/>
              <w:jc w:val="left"/>
            </w:pPr>
            <w:r>
              <w:t xml:space="preserve">Oct 12, 2023</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Individualized Occupational Therapy Session (Neurological Rehabilitation)</w:t>
            </w:r>
            <w:r>
              <w:br/>
            </w:r>
            <w:r>
              <w:t xml:space="preserve">Focus on home safety assessment simulation and energy conservation techniques.</w:t>
            </w:r>
          </w:p>
        </w:tc>
        <w:tc>
          <w:tcPr/>
          <w:p>
            <w:pPr>
              <w:pStyle w:val="Compact"/>
              <w:jc w:val="left"/>
            </w:pPr>
            <w:r>
              <w:t xml:space="preserve">Oct 19, 2023</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Provision of Adaptive Equipment &amp; Ergonomic Consultation</w:t>
            </w:r>
            <w:r>
              <w:br/>
            </w:r>
            <w:r>
              <w:t xml:space="preserve">Supply of specialized writing grips and consultation on workstation ergonomics to support independence.</w:t>
            </w:r>
          </w:p>
        </w:tc>
        <w:tc>
          <w:tcPr/>
          <w:p>
            <w:pPr>
              <w:pStyle w:val="Compact"/>
              <w:jc w:val="left"/>
            </w:pPr>
            <w:r>
              <w:t xml:space="preserve">Oct 19, 2023</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1,925.00 AED</w:t>
            </w:r>
          </w:p>
        </w:tc>
      </w:tr>
      <w:tr>
        <w:tc>
          <w:tcPr/>
          <w:p>
            <w:pPr>
              <w:pStyle w:val="Compact"/>
              <w:jc w:val="left"/>
            </w:pPr>
            <w:r>
              <w:t xml:space="preserve">VAT (5%):</w:t>
            </w:r>
          </w:p>
        </w:tc>
        <w:tc>
          <w:tcPr/>
          <w:p>
            <w:pPr>
              <w:pStyle w:val="Compact"/>
              <w:jc w:val="left"/>
            </w:pPr>
            <w:r>
              <w:t xml:space="preserve">96.25 AED</w:t>
            </w:r>
          </w:p>
        </w:tc>
      </w:tr>
      <w:tr>
        <w:tc>
          <w:tcPr/>
          <w:p>
            <w:pPr>
              <w:pStyle w:val="Compact"/>
              <w:jc w:val="left"/>
            </w:pPr>
            <w:r>
              <w:t xml:space="preserve">Total Due:</w:t>
            </w:r>
          </w:p>
        </w:tc>
        <w:tc>
          <w:tcPr/>
          <w:p>
            <w:pPr>
              <w:pStyle w:val="Compact"/>
              <w:jc w:val="left"/>
            </w:pPr>
            <w:r>
              <w:t xml:space="preserve">2,021.25 AED</w:t>
            </w:r>
          </w:p>
        </w:tc>
      </w:tr>
    </w:tbl>
    <w:bookmarkStart w:id="24" w:name="payment-terms-conditions"/>
    <w:p>
      <w:pPr>
        <w:pStyle w:val="Heading4"/>
      </w:pPr>
      <w:r>
        <w:t xml:space="preserve">Payment Terms &amp; Conditions</w:t>
      </w:r>
    </w:p>
    <w:p>
      <w:pPr>
        <w:pStyle w:val="FirstParagraph"/>
      </w:pPr>
      <w:r>
        <w:rPr>
          <w:bCs/>
          <w:b/>
        </w:rPr>
        <w:t xml:space="preserve">Currency:</w:t>
      </w:r>
      <w:r>
        <w:t xml:space="preserve"> </w:t>
      </w:r>
      <w:r>
        <w:t xml:space="preserve">All amounts are quoted in United Arab Emirates Dirhams (AED).</w:t>
      </w:r>
    </w:p>
    <w:p>
      <w:pPr>
        <w:pStyle w:val="BodyText"/>
      </w:pPr>
      <w:r>
        <w:rPr>
          <w:bCs/>
          <w:b/>
        </w:rPr>
        <w:t xml:space="preserve">Payment Deadline:</w:t>
      </w:r>
      <w:r>
        <w:t xml:space="preserve"> </w:t>
      </w:r>
      <w:r>
        <w:t xml:space="preserve">Payment is due within 30 days of the invoice date. Late payments may incur a penalty fee as per UAE commercial regulations.</w:t>
      </w:r>
    </w:p>
    <w:p>
      <w:pPr>
        <w:pStyle w:val="BodyText"/>
      </w:pPr>
      <w:r>
        <w:rPr>
          <w:bCs/>
          <w:b/>
        </w:rPr>
        <w:t xml:space="preserve">Bank Transfer Details:</w:t>
      </w:r>
    </w:p>
    <w:p>
      <w:pPr>
        <w:numPr>
          <w:ilvl w:val="0"/>
          <w:numId w:val="1001"/>
        </w:numPr>
        <w:pStyle w:val="Compact"/>
      </w:pPr>
      <w:r>
        <w:t xml:space="preserve">Bank Name: Emirates NBD</w:t>
      </w:r>
    </w:p>
    <w:p>
      <w:pPr>
        <w:numPr>
          <w:ilvl w:val="0"/>
          <w:numId w:val="1001"/>
        </w:numPr>
        <w:pStyle w:val="Compact"/>
      </w:pPr>
      <w:r>
        <w:t xml:space="preserve">Account Name: Emirates Clinical Rehabilitation Center LLC</w:t>
      </w:r>
    </w:p>
    <w:p>
      <w:pPr>
        <w:numPr>
          <w:ilvl w:val="0"/>
          <w:numId w:val="1001"/>
        </w:numPr>
        <w:pStyle w:val="Compact"/>
      </w:pPr>
      <w:r>
        <w:t xml:space="preserve">Account Number: 1000 4567 8901 2345</w:t>
      </w:r>
    </w:p>
    <w:p>
      <w:pPr>
        <w:numPr>
          <w:ilvl w:val="0"/>
          <w:numId w:val="1001"/>
        </w:numPr>
        <w:pStyle w:val="Compact"/>
      </w:pPr>
      <w:r>
        <w:t xml:space="preserve">IBAN: AE07 0331 2345 6789 0123 456</w:t>
      </w:r>
    </w:p>
    <w:p>
      <w:pPr>
        <w:numPr>
          <w:ilvl w:val="0"/>
          <w:numId w:val="1001"/>
        </w:numPr>
        <w:pStyle w:val="Compact"/>
      </w:pPr>
      <w:r>
        <w:t xml:space="preserve">Reference: Please use Invoice #INV-2023-0892</w:t>
      </w:r>
    </w:p>
    <w:p>
      <w:pPr>
        <w:pStyle w:val="FirstParagraph"/>
      </w:pPr>
      <w:r>
        <w:rPr>
          <w:bCs/>
          <w:b/>
        </w:rPr>
        <w:t xml:space="preserve">Insurance Claims:</w:t>
      </w:r>
      <w:r>
        <w:t xml:space="preserve"> </w:t>
      </w:r>
      <w:r>
        <w:t xml:space="preserve">If this invoice is being submitted for insurance reimbursement, please ensure the TRN (Tax Registration Number) is visible. Our Occupational Therapists are fully licensed by the Dubai Health Authority (DHA).</w:t>
      </w:r>
    </w:p>
    <w:bookmarkEnd w:id="24"/>
    <w:bookmarkStart w:id="25" w:name="scope-of-services-provided"/>
    <w:p>
      <w:pPr>
        <w:pStyle w:val="Heading4"/>
      </w:pPr>
      <w:r>
        <w:t xml:space="preserve">Scope of Services Provided</w:t>
      </w:r>
    </w:p>
    <w:p>
      <w:pPr>
        <w:pStyle w:val="FirstParagraph"/>
      </w:pPr>
      <w:r>
        <w:t xml:space="preserve">This invoice represents professional services rendered by a certified Occupational Therapist within the jurisdiction of Dubai, United Arab Emirates. The services provided are designed to improve the patient's ability to perform daily activities, increase independence, and enhance quality of life.</w:t>
      </w:r>
    </w:p>
    <w:p>
      <w:pPr>
        <w:pStyle w:val="BodyText"/>
      </w:pPr>
      <w:r>
        <w:t xml:space="preserve">The Occupational Therapist has conducted a thorough evaluation of the client's physical, cognitive, and psychosocial needs. The treatment plan implemented during this billing cycle focuses on neurological rehabilitation, specifically targeting motor control and functional adaptation. All therapies were conducted in compliance with the standards set by the Dubai Health Authority and international best practices in occupational therapy.</w:t>
      </w:r>
    </w:p>
    <w:p>
      <w:pPr>
        <w:pStyle w:val="BodyText"/>
      </w:pPr>
      <w:r>
        <w:t xml:space="preserve">The inclusion of adaptive equipment is intended to bridge the gap between the client's current capabilities and their desired level of independence. The ergonomic consultation ensures that the client's environment in Dubai is optimized for safety and accessibility.</w:t>
      </w:r>
    </w:p>
    <w:bookmarkEnd w:id="25"/>
    <w:p>
      <w:pPr>
        <w:pStyle w:val="BodyText"/>
      </w:pPr>
      <w:r>
        <w:rPr>
          <w:bCs/>
          <w:b/>
        </w:rPr>
        <w:t xml:space="preserve">Authorized Signature</w:t>
      </w:r>
    </w:p>
    <w:p>
      <w:pPr>
        <w:pStyle w:val="BodyText"/>
      </w:pPr>
      <w:r>
        <w:t xml:space="preserve">Sarah Jenkins, OTR/L</w:t>
      </w:r>
    </w:p>
    <w:p>
      <w:pPr>
        <w:pStyle w:val="BodyText"/>
      </w:pPr>
      <w:r>
        <w:t xml:space="preserve">Senior Occupational Therapist</w:t>
      </w:r>
    </w:p>
    <w:p>
      <w:pPr>
        <w:pStyle w:val="BodyText"/>
      </w:pPr>
      <w:r>
        <w:t xml:space="preserve">License No: DHA-OT-88291</w:t>
      </w:r>
    </w:p>
    <w:p>
      <w:pPr>
        <w:pStyle w:val="BodyText"/>
      </w:pPr>
      <w:r>
        <w:rPr>
          <w:bCs/>
          <w:b/>
        </w:rPr>
        <w:t xml:space="preserve">Received By (Client)</w:t>
      </w:r>
    </w:p>
    <w:p>
      <w:pPr>
        <w:pStyle w:val="BodyText"/>
      </w:pPr>
      <w:r>
        <w:t xml:space="preserve">Date: _______________</w:t>
      </w:r>
    </w:p>
    <w:p>
      <w:pPr>
        <w:pStyle w:val="BodyText"/>
      </w:pPr>
      <w:r>
        <w:t xml:space="preserve">Signature: _______________</w:t>
      </w:r>
    </w:p>
    <w:p>
      <w:pPr>
        <w:pStyle w:val="BodyText"/>
      </w:pPr>
      <w:r>
        <w:t xml:space="preserve">Emirates Clinical Rehabilitation Center LLC | Registered in Dubai, United Arab Emirates</w:t>
      </w:r>
    </w:p>
    <w:p>
      <w:pPr>
        <w:pStyle w:val="BodyText"/>
      </w:pPr>
      <w:r>
        <w:t xml:space="preserve">Thank you for choosing our Occupational Therapy services. We are committed to your recovery and well-being.</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2026-10-10T05:09:57Z</dcterms:created>
  <dcterms:modified xsi:type="dcterms:W3CDTF">2026-10-10T05:09:57Z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