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london-clinical-occupational-therapy"/>
    <w:p>
      <w:pPr>
        <w:pStyle w:val="Heading1"/>
      </w:pPr>
      <w:r>
        <w:t xml:space="preserve">London Clinical Occupational Therapy</w:t>
      </w:r>
    </w:p>
    <w:p>
      <w:pPr>
        <w:pStyle w:val="FirstParagraph"/>
      </w:pPr>
      <w:r>
        <w:t xml:space="preserve">123 Harley Street, Marylebone</w:t>
      </w:r>
    </w:p>
    <w:p>
      <w:pPr>
        <w:pStyle w:val="BodyText"/>
      </w:pPr>
      <w:r>
        <w:t xml:space="preserve">London, W1G 6PW, United Kingdom</w:t>
      </w:r>
    </w:p>
    <w:p>
      <w:pPr>
        <w:pStyle w:val="BodyText"/>
      </w:pPr>
      <w:r>
        <w:t xml:space="preserve">Tel: +44 (0)20 7946 0123</w:t>
      </w:r>
    </w:p>
    <w:p>
      <w:pPr>
        <w:pStyle w:val="BodyText"/>
      </w:pPr>
      <w:r>
        <w:t xml:space="preserve">Email: billing@londoncot.co.uk</w:t>
      </w:r>
    </w:p>
    <w:p>
      <w:pPr>
        <w:pStyle w:val="BodyText"/>
      </w:pPr>
      <w:r>
        <w:t xml:space="preserve">Company Reg: 12345678 | VAT No: GB 999 888 777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Sterling</w:t>
      </w:r>
    </w:p>
    <w:p>
      <w:pPr>
        <w:pStyle w:val="BodyText"/>
      </w:pPr>
      <w:r>
        <w:t xml:space="preserve">45 Kensington Gardens Square</w:t>
      </w:r>
    </w:p>
    <w:p>
      <w:pPr>
        <w:pStyle w:val="BodyText"/>
      </w:pPr>
      <w:r>
        <w:t xml:space="preserve">London, W2 4BH, United Kingdom</w:t>
      </w:r>
    </w:p>
    <w:p>
      <w:pPr>
        <w:pStyle w:val="BodyText"/>
      </w:pPr>
      <w:r>
        <w:t xml:space="preserve">NHS Number: 485 772 9910</w:t>
      </w:r>
    </w:p>
    <w:bookmarkEnd w:id="22"/>
    <w:bookmarkStart w:id="23" w:name="service-reference"/>
    <w:p>
      <w:pPr>
        <w:pStyle w:val="Heading3"/>
      </w:pPr>
      <w:r>
        <w:t xml:space="preserve">SERVICE REFERENCE:</w:t>
      </w:r>
    </w:p>
    <w:p>
      <w:pPr>
        <w:pStyle w:val="FirstParagraph"/>
      </w:pPr>
      <w:r>
        <w:rPr>
          <w:bCs/>
          <w:b/>
        </w:rPr>
        <w:t xml:space="preserve">Case ID:</w:t>
      </w:r>
      <w:r>
        <w:t xml:space="preserve"> </w:t>
      </w:r>
      <w:r>
        <w:t xml:space="preserve">OT-LS-2023-889</w:t>
      </w:r>
    </w:p>
    <w:p>
      <w:pPr>
        <w:pStyle w:val="BodyText"/>
      </w:pPr>
      <w:r>
        <w:rPr>
          <w:bCs/>
          <w:b/>
        </w:rPr>
        <w:t xml:space="preserve">Referring GP:</w:t>
      </w:r>
      <w:r>
        <w:t xml:space="preserve"> </w:t>
      </w:r>
      <w:r>
        <w:t xml:space="preserve">Dr. Sarah Jenkins</w:t>
      </w:r>
    </w:p>
    <w:p>
      <w:pPr>
        <w:pStyle w:val="BodyText"/>
      </w:pPr>
      <w:r>
        <w:rPr>
          <w:bCs/>
          <w:b/>
        </w:rPr>
        <w:t xml:space="preserve">Practice:</w:t>
      </w:r>
      <w:r>
        <w:t xml:space="preserve"> </w:t>
      </w:r>
      <w:r>
        <w:t xml:space="preserve">Kensington Medical Centre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Bupa Private Health (Policy #BP-998877)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Conducted at client's residence in Kensington. Included evaluation of Activities of Daily Living (ADLs), home safety audit, and cognitive screening following recent stroke rehabilitation.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Intervention Session 1</w:t>
            </w:r>
            <w:r>
              <w:br/>
            </w:r>
            <w:r>
              <w:t xml:space="preserve">Focus on upper limb rehabilitation and fine motor skill restoration. Implementation of graded activity program tailored to client's specific functional goals within the London home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Intervention Session 2</w:t>
            </w:r>
            <w:r>
              <w:br/>
            </w:r>
            <w:r>
              <w:t xml:space="preserve">Energy conservation techniques and pacing strategies. Education on adaptive equipment usage for dressing and grooming tasks.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Adaptation Consultation</w:t>
            </w:r>
            <w:r>
              <w:br/>
            </w:r>
            <w:r>
              <w:t xml:space="preserve">Site visit to assess accessibility requirements. Recommendations provided for bathroom modifications and stair navigation aids compliant with UK building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Care Plan Update</w:t>
            </w:r>
            <w:r>
              <w:br/>
            </w:r>
            <w:r>
              <w:t xml:space="preserve">Review of functional progress against initial goals. Coordination with multidisciplinary team in London. Update of discharge planning criteria.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Report Writing</w:t>
            </w:r>
            <w:r>
              <w:br/>
            </w:r>
            <w:r>
              <w:t xml:space="preserve">Detailed clinical report for referring physician and insurance provider outlining treatment outcomes, prognosis, and future occupational therapy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£880.00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£176.00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£1,056.00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(BACS)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UK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London Clinical Occupational Therapy Ltd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4% above the Bank of England base rate.</w:t>
      </w:r>
    </w:p>
    <w:p>
      <w:pPr>
        <w:pStyle w:val="BodyText"/>
      </w:pPr>
      <w:r>
        <w:t xml:space="preserve">2. All services provided by our Occupational Therapist are subject to our standard terms of engagement, available upon request.</w:t>
      </w:r>
    </w:p>
    <w:p>
      <w:pPr>
        <w:pStyle w:val="BodyText"/>
      </w:pPr>
      <w:r>
        <w:t xml:space="preserve">3. This invoice is valid for services rendered in the United Kingdom London area. Travel surcharges may apply for locations outside the M25.</w:t>
      </w:r>
    </w:p>
    <w:p>
      <w:pPr>
        <w:pStyle w:val="BodyText"/>
      </w:pPr>
      <w:r>
        <w:t xml:space="preserve">4. Please quote your Invoice Number on all correspondence and payments.</w:t>
      </w:r>
    </w:p>
    <w:p>
      <w:pPr>
        <w:pStyle w:val="BodyText"/>
      </w:pPr>
      <w:r>
        <w:t xml:space="preserve">5. If you have any queries regarding this invoice, please contact our accounts department at accounts@londoncot.co.uk.</w:t>
      </w:r>
    </w:p>
    <w:bookmarkEnd w:id="25"/>
    <w:p>
      <w:pPr>
        <w:pStyle w:val="BodyText"/>
      </w:pPr>
      <w:r>
        <w:t xml:space="preserve">London Clinical Occupational Therapy Ltd | Registered in England &amp; Wales | No. 12345678</w:t>
      </w:r>
    </w:p>
    <w:p>
      <w:pPr>
        <w:pStyle w:val="BodyText"/>
      </w:pPr>
      <w:r>
        <w:t xml:space="preserve">Registered Office: 123 Harley Street, London, W1G 6PW, United Kingdom</w:t>
      </w:r>
    </w:p>
    <w:p>
      <w:pPr>
        <w:pStyle w:val="BodyText"/>
      </w:pPr>
      <w:r>
        <w:t xml:space="preserve">Thank you for choosing our professional Occupational Therapy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2026-10-10T06:30:31Z</dcterms:created>
  <dcterms:modified xsi:type="dcterms:W3CDTF">2026-10-10T06:30:31Z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