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saigon-rehabilitation-wellness-center"/>
    <w:p>
      <w:pPr>
        <w:pStyle w:val="Heading1"/>
      </w:pPr>
      <w:r>
        <w:t xml:space="preserve">Saigon Rehabilitation &amp; Wellness Center</w:t>
      </w:r>
    </w:p>
    <w:p>
      <w:pPr>
        <w:pStyle w:val="FirstParagraph"/>
      </w:pPr>
      <w:r>
        <w:t xml:space="preserve">Specialized Occupational Therapy Services</w:t>
      </w:r>
    </w:p>
    <w:p>
      <w:pPr>
        <w:pStyle w:val="BodyText"/>
      </w:pPr>
      <w:r>
        <w:t xml:space="preserve">123 Nguyen Hue Boulevard, District 1</w:t>
      </w:r>
    </w:p>
    <w:p>
      <w:pPr>
        <w:pStyle w:val="BodyText"/>
      </w:pPr>
      <w:r>
        <w:t xml:space="preserve">Vietnam Ho Chi Minh City</w:t>
      </w:r>
    </w:p>
    <w:p>
      <w:pPr>
        <w:pStyle w:val="BodyText"/>
      </w:pPr>
      <w:r>
        <w:t xml:space="preserve">Tax Code (MST): 0312345678</w:t>
      </w:r>
    </w:p>
    <w:p>
      <w:pPr>
        <w:pStyle w:val="BodyText"/>
      </w:pPr>
      <w:r>
        <w:t xml:space="preserve">Email: billing@saigonrehab.vn | Phone: +84 28 3822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1"/>
    <w:p>
      <w:pPr>
        <w:pStyle w:val="BodyText"/>
      </w:pPr>
      <w:r>
        <w:t xml:space="preserve">Bill To:</w:t>
      </w:r>
    </w:p>
    <w:p>
      <w:pPr>
        <w:pStyle w:val="BodyText"/>
      </w:pPr>
      <w:r>
        <w:rPr>
          <w:bCs/>
          <w:b/>
        </w:rPr>
        <w:t xml:space="preserve">Mr. Nguyen Van A</w:t>
      </w:r>
    </w:p>
    <w:p>
      <w:pPr>
        <w:pStyle w:val="BodyText"/>
      </w:pPr>
      <w:r>
        <w:t xml:space="preserve">45 Le Loi Street, District 3</w:t>
      </w:r>
    </w:p>
    <w:p>
      <w:pPr>
        <w:pStyle w:val="BodyText"/>
      </w:pPr>
      <w:r>
        <w:t xml:space="preserve">Vietnam Ho Chi Minh City</w:t>
      </w:r>
    </w:p>
    <w:p>
      <w:pPr>
        <w:pStyle w:val="BodyText"/>
      </w:pPr>
      <w:r>
        <w:t xml:space="preserve">Phone: +84 90 123 4567</w:t>
      </w:r>
    </w:p>
    <w:p>
      <w:pPr>
        <w:pStyle w:val="BodyText"/>
      </w:pPr>
      <w:r>
        <w:t xml:space="preserve">Email: nguyen.van.a@example.com</w:t>
      </w:r>
    </w:p>
    <w:p>
      <w:pPr>
        <w:pStyle w:val="BodyText"/>
      </w:pPr>
      <w:r>
        <w:t xml:space="preserve">Service Period:</w:t>
      </w:r>
    </w:p>
    <w:p>
      <w:pPr>
        <w:pStyle w:val="BodyText"/>
      </w:pPr>
      <w:r>
        <w:t xml:space="preserve">October 01, 2023 - October 23, 2023</w:t>
      </w:r>
    </w:p>
    <w:p>
      <w:pPr>
        <w:pStyle w:val="BodyText"/>
      </w:pPr>
      <w:r>
        <w:t xml:space="preserve">Payment Method:</w:t>
      </w:r>
    </w:p>
    <w:p>
      <w:pPr>
        <w:pStyle w:val="BodyText"/>
      </w:pPr>
      <w:r>
        <w:t xml:space="preserve">Bank Transfer / Cash</w:t>
      </w:r>
    </w:p>
    <w:p>
      <w:pPr>
        <w:pStyle w:val="BodyText"/>
      </w:pPr>
      <w:r>
        <w:t xml:space="preserve">Currency:</w:t>
      </w:r>
    </w:p>
    <w:p>
      <w:pPr>
        <w:pStyle w:val="BodyText"/>
      </w:pPr>
      <w:r>
        <w:t xml:space="preserve">VND (Vietnamese Dong)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 / Hours</w:t>
            </w:r>
          </w:p>
        </w:tc>
        <w:tc>
          <w:tcPr/>
          <w:p>
            <w:pPr>
              <w:pStyle w:val="Compact"/>
              <w:jc w:val="left"/>
            </w:pPr>
            <w:r>
              <w:t xml:space="preserve">Unit Price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rPr>
                <w:bCs/>
                <w:b/>
              </w:rPr>
              <w:t xml:space="preserve">Initial Comprehensive Assessment</w:t>
            </w:r>
            <w:r>
              <w:br/>
            </w:r>
            <w:r>
              <w:t xml:space="preserve">Evaluation of functional limitations, cognitive status, and environmental barriers. This foundational session establishes the baseline for the treatment plan tailored to the client's needs within the Vietnam Ho Chi Minh City context.</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Individual Occupational Therapy Sessions (Neurological Rehabilitation)</w:t>
            </w:r>
            <w:r>
              <w:br/>
            </w:r>
            <w:r>
              <w:t xml:space="preserve">Targeted interventions focusing on motor skill recovery, fine motor coordination, and sensory integration. Sessions conducted by a licensed Occupational Therapist to assist with post-stroke recovery and daily living activities.</w:t>
            </w:r>
          </w:p>
        </w:tc>
        <w:tc>
          <w:tcPr/>
          <w:p>
            <w:pPr>
              <w:pStyle w:val="Compact"/>
              <w:jc w:val="left"/>
            </w:pPr>
            <w:r>
              <w:t xml:space="preserve">8 Hours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3</w:t>
            </w:r>
          </w:p>
        </w:tc>
        <w:tc>
          <w:tcPr/>
          <w:p>
            <w:pPr>
              <w:pStyle w:val="Compact"/>
              <w:jc w:val="left"/>
            </w:pPr>
            <w:r>
              <w:rPr>
                <w:bCs/>
                <w:b/>
              </w:rPr>
              <w:t xml:space="preserve">Activities of Daily Living (ADL) Training</w:t>
            </w:r>
            <w:r>
              <w:br/>
            </w:r>
            <w:r>
              <w:t xml:space="preserve">Practical training in self-care tasks including dressing, grooming, and feeding. The Occupational Therapist provides adaptive strategies and equipment recommendations to enhance independence at home.</w:t>
            </w:r>
          </w:p>
        </w:tc>
        <w:tc>
          <w:tcPr/>
          <w:p>
            <w:pPr>
              <w:pStyle w:val="Compact"/>
              <w:jc w:val="left"/>
            </w:pPr>
            <w:r>
              <w:t xml:space="preserve">4 Hours</w:t>
            </w:r>
          </w:p>
        </w:tc>
        <w:tc>
          <w:tcPr/>
          <w:p>
            <w:pPr>
              <w:pStyle w:val="Compact"/>
              <w:jc w:val="left"/>
            </w:pPr>
            <w:r>
              <w:t xml:space="preserve">1,000,000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Ergonomic Home Assessment &amp; Consultation</w:t>
            </w:r>
            <w:r>
              <w:br/>
            </w:r>
            <w:r>
              <w:t xml:space="preserve">On-site visit to the client's residence in Vietnam Ho Chi Minh City to evaluate safety hazards and recommend modifications. The Occupational Therapist assesses accessibility and suggests environmental changes to prevent falls and improve mobility.</w:t>
            </w:r>
          </w:p>
        </w:tc>
        <w:tc>
          <w:tcPr/>
          <w:p>
            <w:pPr>
              <w:pStyle w:val="Compact"/>
              <w:jc w:val="left"/>
            </w:pPr>
            <w:r>
              <w:t xml:space="preserve">1 Visit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Cognitive Rehabilitation Therapy</w:t>
            </w:r>
            <w:r>
              <w:br/>
            </w:r>
            <w:r>
              <w:t xml:space="preserve">Exercises designed to improve memory, attention, problem-solving, and executive functioning. Essential for clients recovering from traumatic brain injuries or neurological conditions.</w:t>
            </w:r>
          </w:p>
        </w:tc>
        <w:tc>
          <w:tcPr/>
          <w:p>
            <w:pPr>
              <w:pStyle w:val="Compact"/>
              <w:jc w:val="left"/>
            </w:pPr>
            <w:r>
              <w:t xml:space="preserve">3 Hours</w:t>
            </w:r>
          </w:p>
        </w:tc>
        <w:tc>
          <w:tcPr/>
          <w:p>
            <w:pPr>
              <w:pStyle w:val="Compact"/>
              <w:jc w:val="left"/>
            </w:pPr>
            <w:r>
              <w:t xml:space="preserve">1,100,000</w:t>
            </w:r>
          </w:p>
        </w:tc>
        <w:tc>
          <w:tcPr/>
          <w:p>
            <w:pPr>
              <w:pStyle w:val="Compact"/>
              <w:jc w:val="left"/>
            </w:pPr>
            <w:r>
              <w:t xml:space="preserve">3,300,000</w:t>
            </w:r>
          </w:p>
        </w:tc>
      </w:tr>
      <w:tr>
        <w:tc>
          <w:tcPr/>
          <w:p>
            <w:pPr>
              <w:pStyle w:val="Compact"/>
              <w:jc w:val="left"/>
            </w:pPr>
            <w:r>
              <w:t xml:space="preserve">6</w:t>
            </w:r>
          </w:p>
        </w:tc>
        <w:tc>
          <w:tcPr/>
          <w:p>
            <w:pPr>
              <w:pStyle w:val="Compact"/>
              <w:jc w:val="left"/>
            </w:pPr>
            <w:r>
              <w:rPr>
                <w:bCs/>
                <w:b/>
              </w:rPr>
              <w:t xml:space="preserve">Provision of Adaptive Equipment</w:t>
            </w:r>
            <w:r>
              <w:br/>
            </w:r>
            <w:r>
              <w:t xml:space="preserve">Supply and fitting of specialized tools such as reachers, button hooks, and modified utensils. These aids are prescribed by the Occupational Therapist to facilitate easier performance of daily tasks.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rPr>
                <w:bCs/>
                <w:b/>
              </w:rPr>
              <w:t xml:space="preserve">Family Caregiver Training Session</w:t>
            </w:r>
            <w:r>
              <w:br/>
            </w:r>
            <w:r>
              <w:t xml:space="preserve">Educational workshop for family members on how to assist the patient effectively. The Occupational Therapist demonstrates proper transfer techniques and communication strategies to support the patient's recovery journey.</w:t>
            </w:r>
          </w:p>
        </w:tc>
        <w:tc>
          <w:tcPr/>
          <w:p>
            <w:pPr>
              <w:pStyle w:val="Compact"/>
              <w:jc w:val="left"/>
            </w:pPr>
            <w:r>
              <w:t xml:space="preserve">1 Session</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22,700,000 VND</w:t>
      </w:r>
    </w:p>
    <w:p>
      <w:pPr>
        <w:pStyle w:val="BodyText"/>
      </w:pPr>
      <w:r>
        <w:t xml:space="preserve">VAT (10%):</w:t>
      </w:r>
      <w:r>
        <w:t xml:space="preserve"> </w:t>
      </w:r>
      <w:r>
        <w:t xml:space="preserve">2,270,000 VND</w:t>
      </w:r>
    </w:p>
    <w:p>
      <w:pPr>
        <w:pStyle w:val="BodyText"/>
      </w:pPr>
      <w:r>
        <w:t xml:space="preserve">TOTAL DUE:</w:t>
      </w:r>
      <w:r>
        <w:t xml:space="preserve"> </w:t>
      </w:r>
      <w:r>
        <w:t xml:space="preserve">24,970,000 VND</w:t>
      </w:r>
    </w:p>
    <w:bookmarkStart w:id="22" w:name="X627a8b82acaf3525621b0c6edf7305b3334838a"/>
    <w:p>
      <w:pPr>
        <w:pStyle w:val="Heading3"/>
      </w:pPr>
      <w:r>
        <w:t xml:space="preserve">Terms, Conditions, and Payment Instructions</w:t>
      </w:r>
    </w:p>
    <w:p>
      <w:pPr>
        <w:pStyle w:val="FirstParagraph"/>
      </w:pPr>
      <w:r>
        <w:rPr>
          <w:bCs/>
          <w:b/>
        </w:rPr>
        <w:t xml:space="preserve">1. Payment Deadline:</w:t>
      </w:r>
      <w:r>
        <w:t xml:space="preserve"> </w:t>
      </w:r>
      <w:r>
        <w:t xml:space="preserve">Payment is due within 14 days from the date of this Invoice. Late payments may incur a penalty fee of 1.5% per month on the outstanding balance.</w:t>
      </w:r>
    </w:p>
    <w:p>
      <w:pPr>
        <w:pStyle w:val="BodyText"/>
      </w:pPr>
      <w:r>
        <w:rPr>
          <w:bCs/>
          <w:b/>
        </w:rPr>
        <w:t xml:space="preserve">2. Bank Transfer Details:</w:t>
      </w:r>
      <w:r>
        <w:t xml:space="preserve"> </w:t>
      </w:r>
      <w:r>
        <w:t xml:space="preserve">Please transfer the total amount to the following account:</w:t>
      </w:r>
    </w:p>
    <w:p>
      <w:pPr>
        <w:numPr>
          <w:ilvl w:val="0"/>
          <w:numId w:val="1001"/>
        </w:numPr>
        <w:pStyle w:val="Compact"/>
      </w:pPr>
      <w:r>
        <w:rPr>
          <w:bCs/>
          <w:b/>
        </w:rPr>
        <w:t xml:space="preserve">Bank Name:</w:t>
      </w:r>
      <w:r>
        <w:t xml:space="preserve"> </w:t>
      </w:r>
      <w:r>
        <w:t xml:space="preserve">Vietcombank</w:t>
      </w:r>
    </w:p>
    <w:p>
      <w:pPr>
        <w:numPr>
          <w:ilvl w:val="0"/>
          <w:numId w:val="1001"/>
        </w:numPr>
        <w:pStyle w:val="Compact"/>
      </w:pPr>
      <w:r>
        <w:rPr>
          <w:bCs/>
          <w:b/>
        </w:rPr>
        <w:t xml:space="preserve">Account Name:</w:t>
      </w:r>
      <w:r>
        <w:t xml:space="preserve"> </w:t>
      </w:r>
      <w:r>
        <w:t xml:space="preserve">Saigon Rehabilitation &amp; Wellness Center</w:t>
      </w:r>
    </w:p>
    <w:p>
      <w:pPr>
        <w:numPr>
          <w:ilvl w:val="0"/>
          <w:numId w:val="1001"/>
        </w:numPr>
        <w:pStyle w:val="Compact"/>
      </w:pPr>
      <w:r>
        <w:rPr>
          <w:bCs/>
          <w:b/>
        </w:rPr>
        <w:t xml:space="preserve">Account Number:</w:t>
      </w:r>
      <w:r>
        <w:t xml:space="preserve"> </w:t>
      </w:r>
      <w:r>
        <w:t xml:space="preserve">0071001234567</w:t>
      </w:r>
    </w:p>
    <w:p>
      <w:pPr>
        <w:numPr>
          <w:ilvl w:val="0"/>
          <w:numId w:val="1001"/>
        </w:numPr>
        <w:pStyle w:val="Compact"/>
      </w:pPr>
      <w:r>
        <w:rPr>
          <w:bCs/>
          <w:b/>
        </w:rPr>
        <w:t xml:space="preserve">Branch:</w:t>
      </w:r>
      <w:r>
        <w:t xml:space="preserve"> </w:t>
      </w:r>
      <w:r>
        <w:t xml:space="preserve">District 1, Vietnam Ho Chi Minh City</w:t>
      </w:r>
    </w:p>
    <w:p>
      <w:pPr>
        <w:numPr>
          <w:ilvl w:val="0"/>
          <w:numId w:val="1001"/>
        </w:numPr>
        <w:pStyle w:val="Compact"/>
      </w:pPr>
      <w:r>
        <w:rPr>
          <w:bCs/>
          <w:b/>
        </w:rPr>
        <w:t xml:space="preserve">Reference:</w:t>
      </w:r>
      <w:r>
        <w:t xml:space="preserve"> </w:t>
      </w:r>
      <w:r>
        <w:t xml:space="preserve">Please include Invoice Number INV-2023-10-0042 in the transfer description.</w:t>
      </w:r>
    </w:p>
    <w:p>
      <w:pPr>
        <w:pStyle w:val="FirstParagraph"/>
      </w:pPr>
      <w:r>
        <w:rPr>
          <w:bCs/>
          <w:b/>
        </w:rPr>
        <w:t xml:space="preserve">3. Service Guarantee:</w:t>
      </w:r>
      <w:r>
        <w:t xml:space="preserve"> </w:t>
      </w:r>
      <w:r>
        <w:t xml:space="preserve">All Occupational Therapy services provided are conducted by certified professionals adhering to international standards and local regulations in Vietnam. We are committed to improving the quality of life for our clients through evidence-based practice.</w:t>
      </w:r>
    </w:p>
    <w:p>
      <w:pPr>
        <w:pStyle w:val="BodyText"/>
      </w:pPr>
      <w:r>
        <w:rPr>
          <w:bCs/>
          <w:b/>
        </w:rPr>
        <w:t xml:space="preserve">4. Cancellation Policy:</w:t>
      </w:r>
      <w:r>
        <w:t xml:space="preserve"> </w:t>
      </w:r>
      <w:r>
        <w:t xml:space="preserve">Appointments must be cancelled at least 24 hours in advance. Failure to do so may result in a charge of 50% of the session fee.</w:t>
      </w:r>
    </w:p>
    <w:p>
      <w:pPr>
        <w:pStyle w:val="BodyText"/>
      </w:pPr>
      <w:r>
        <w:rPr>
          <w:bCs/>
          <w:b/>
        </w:rPr>
        <w:t xml:space="preserve">5. Disputes:</w:t>
      </w:r>
      <w:r>
        <w:t xml:space="preserve"> </w:t>
      </w:r>
      <w:r>
        <w:t xml:space="preserve">Any disputes regarding this Invoice must be raised in writing within 7 days of receipt. Please contact our billing department at billing@saigonrehab.vn.</w:t>
      </w:r>
    </w:p>
    <w:p>
      <w:pPr>
        <w:pStyle w:val="BodyText"/>
      </w:pPr>
      <w:r>
        <w:rPr>
          <w:bCs/>
          <w:b/>
        </w:rPr>
        <w:t xml:space="preserve">6. Confidentiality:</w:t>
      </w:r>
      <w:r>
        <w:t xml:space="preserve"> </w:t>
      </w:r>
      <w:r>
        <w:t xml:space="preserve">All patient information and treatment details are kept strictly confidential in accordance with Vietnamese healthcare privacy laws.</w:t>
      </w:r>
    </w:p>
    <w:bookmarkEnd w:id="22"/>
    <w:p>
      <w:pPr>
        <w:pStyle w:val="BodyText"/>
      </w:pPr>
      <w:r>
        <w:t xml:space="preserve">Thank you for choosing Saigon Rehabilitation &amp; Wellness Center for your Occupational Therapy needs.</w:t>
      </w:r>
    </w:p>
    <w:p>
      <w:pPr>
        <w:pStyle w:val="BodyText"/>
      </w:pPr>
      <w:r>
        <w:t xml:space="preserve">We are dedicated to helping you regain independence and improve your daily life in Vietnam Ho Chi Minh City.</w:t>
      </w:r>
    </w:p>
    <w:p>
      <w:pPr>
        <w:pStyle w:val="BodyText"/>
      </w:pPr>
      <w:r>
        <w:rPr>
          <w:iCs/>
          <w:i/>
        </w:rP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2026-10-10T03:48:45Z</dcterms:created>
  <dcterms:modified xsi:type="dcterms:W3CDTF">2026-10-10T03:48:45Z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