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deepsea-research-consulting-s.a."/>
    <w:p>
      <w:pPr>
        <w:pStyle w:val="Heading1"/>
      </w:pPr>
      <w:r>
        <w:t xml:space="preserve">DeepSea Research &amp; Consulting S.A.</w:t>
      </w:r>
    </w:p>
    <w:p>
      <w:pPr>
        <w:pStyle w:val="FirstParagraph"/>
      </w:pPr>
      <w:r>
        <w:t xml:space="preserve">Professional Oceanographer Services</w:t>
      </w:r>
    </w:p>
    <w:p>
      <w:pPr>
        <w:pStyle w:val="BodyText"/>
      </w:pPr>
      <w:r>
        <w:t xml:space="preserve">Av. Costanera Rafael Obligado 1250, Piso 8</w:t>
      </w:r>
    </w:p>
    <w:p>
      <w:pPr>
        <w:pStyle w:val="BodyText"/>
      </w:pPr>
      <w:r>
        <w:t xml:space="preserve">Argentina Buenos Aires, C1121AAW</w:t>
      </w:r>
    </w:p>
    <w:p>
      <w:pPr>
        <w:pStyle w:val="BodyText"/>
      </w:pPr>
      <w:r>
        <w:t xml:space="preserve">CUIT: 30-71234567-8</w:t>
      </w:r>
    </w:p>
    <w:p>
      <w:pPr>
        <w:pStyle w:val="BodyText"/>
      </w:pPr>
      <w:r>
        <w:t xml:space="preserve">Phone: +54 11 4567-8901</w:t>
      </w:r>
    </w:p>
    <w:p>
      <w:pPr>
        <w:pStyle w:val="BodyText"/>
      </w:pPr>
      <w:r>
        <w:t xml:space="preserve">Email: billing@deepsearesearch.com.ar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Professional Services</w:t>
      </w:r>
    </w:p>
    <w:bookmarkEnd w:id="21"/>
    <w:bookmarkStart w:id="22" w:name="from-service-provider"/>
    <w:p>
      <w:pPr>
        <w:pStyle w:val="Heading3"/>
      </w:pPr>
      <w:r>
        <w:t xml:space="preserve">From (Service Provider)</w:t>
      </w:r>
    </w:p>
    <w:p>
      <w:pPr>
        <w:pStyle w:val="FirstParagraph"/>
      </w:pPr>
      <w:r>
        <w:rPr>
          <w:bCs/>
          <w:b/>
        </w:rPr>
        <w:t xml:space="preserve">Dr. Mariana López Herrera</w:t>
      </w:r>
    </w:p>
    <w:p>
      <w:pPr>
        <w:pStyle w:val="BodyText"/>
      </w:pPr>
      <w:r>
        <w:t xml:space="preserve">Lead Oceanographer &amp; Principal Investigator</w:t>
      </w:r>
    </w:p>
    <w:p>
      <w:pPr>
        <w:pStyle w:val="BodyText"/>
      </w:pPr>
      <w:r>
        <w:t xml:space="preserve">DeepSea Research &amp; Consulting S.A.</w:t>
      </w:r>
    </w:p>
    <w:p>
      <w:pPr>
        <w:pStyle w:val="BodyText"/>
      </w:pPr>
      <w:r>
        <w:t xml:space="preserve">Argentina Buenos Aires</w:t>
      </w:r>
    </w:p>
    <w:p>
      <w:pPr>
        <w:pStyle w:val="BodyText"/>
      </w:pPr>
      <w:r>
        <w:t xml:space="preserve">Professional License: OCE-BA-2019-0042</w:t>
      </w:r>
    </w:p>
    <w:bookmarkEnd w:id="22"/>
    <w:bookmarkStart w:id="23" w:name="bill-to-client"/>
    <w:p>
      <w:pPr>
        <w:pStyle w:val="Heading3"/>
      </w:pPr>
      <w:r>
        <w:t xml:space="preserve">Bill To (Client)</w:t>
      </w:r>
    </w:p>
    <w:p>
      <w:pPr>
        <w:pStyle w:val="FirstParagraph"/>
      </w:pPr>
      <w:r>
        <w:rPr>
          <w:bCs/>
          <w:b/>
        </w:rPr>
        <w:t xml:space="preserve">Secretaría de Energía de la Nación</w:t>
      </w:r>
    </w:p>
    <w:p>
      <w:pPr>
        <w:pStyle w:val="BodyText"/>
      </w:pPr>
      <w:r>
        <w:t xml:space="preserve">Attn: Ing. Carlos Mendoza</w:t>
      </w:r>
    </w:p>
    <w:p>
      <w:pPr>
        <w:pStyle w:val="BodyText"/>
      </w:pPr>
      <w:r>
        <w:t xml:space="preserve">Av. del Libertador 1350, Piso 12</w:t>
      </w:r>
    </w:p>
    <w:p>
      <w:pPr>
        <w:pStyle w:val="BodyText"/>
      </w:pPr>
      <w:r>
        <w:t xml:space="preserve">Argentina Buenos Aires, C1019AAB</w:t>
      </w:r>
    </w:p>
    <w:p>
      <w:pPr>
        <w:pStyle w:val="BodyText"/>
      </w:pPr>
      <w:r>
        <w:t xml:space="preserve">CUIT: 30-50123456-9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rPr>
                <w:bCs/>
                <w:b/>
              </w:rPr>
              <w:t xml:space="preserve">Oceanographic Survey &amp; Bathymetric Mapping</w:t>
            </w:r>
            <w:r>
              <w:t xml:space="preserve"> </w:t>
            </w:r>
            <w:r>
              <w:t xml:space="preserve">– Comprehensive seafloor topography survey conducted in the Argentine Sea, covering 450 nautical miles of coastline off Argentina Buenos Aires. Includes multibeam sonar data acquisition, processing, and delivery of high-resolution bathymetric charts.</w:t>
            </w:r>
          </w:p>
        </w:tc>
        <w:tc>
          <w:tcPr/>
          <w:p>
            <w:pPr>
              <w:pStyle w:val="Compact"/>
              <w:jc w:val="left"/>
            </w:pPr>
            <w:r>
              <w:t xml:space="preserve">Mar 03 – Mar 21, 2025</w:t>
            </w:r>
          </w:p>
        </w:tc>
        <w:tc>
          <w:tcPr/>
          <w:p>
            <w:pPr>
              <w:pStyle w:val="Compact"/>
              <w:jc w:val="left"/>
            </w:pPr>
            <w:r>
              <w:t xml:space="preserve">1 project</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2</w:t>
            </w:r>
          </w:p>
        </w:tc>
        <w:tc>
          <w:tcPr/>
          <w:p>
            <w:pPr>
              <w:pStyle w:val="Compact"/>
              <w:jc w:val="left"/>
            </w:pPr>
            <w:r>
              <w:rPr>
                <w:bCs/>
                <w:b/>
              </w:rPr>
              <w:t xml:space="preserve">Marine Water Quality Assessment</w:t>
            </w:r>
            <w:r>
              <w:t xml:space="preserve"> </w:t>
            </w:r>
            <w:r>
              <w:t xml:space="preserve">– The Oceanographer performed 120 water sampling stations across the Río de la Plata estuary and adjacent coastal waters near Argentina Buenos Aires. Analysis included salinity, dissolved oxygen, pH, turbidity, heavy metals, and hydrocarbon contamination levels.</w:t>
            </w:r>
          </w:p>
        </w:tc>
        <w:tc>
          <w:tcPr/>
          <w:p>
            <w:pPr>
              <w:pStyle w:val="Compact"/>
              <w:jc w:val="left"/>
            </w:pPr>
            <w:r>
              <w:t xml:space="preserve">Mar 25 – Apr 10, 2025</w:t>
            </w:r>
          </w:p>
        </w:tc>
        <w:tc>
          <w:tcPr/>
          <w:p>
            <w:pPr>
              <w:pStyle w:val="Compact"/>
              <w:jc w:val="left"/>
            </w:pPr>
            <w:r>
              <w:t xml:space="preserve">120 stations</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3</w:t>
            </w:r>
          </w:p>
        </w:tc>
        <w:tc>
          <w:tcPr/>
          <w:p>
            <w:pPr>
              <w:pStyle w:val="Compact"/>
              <w:jc w:val="left"/>
            </w:pPr>
            <w:r>
              <w:rPr>
                <w:bCs/>
                <w:b/>
              </w:rPr>
              <w:t xml:space="preserve">Marine Biodiversity &amp; Ecosystem Impact Study</w:t>
            </w:r>
            <w:r>
              <w:t xml:space="preserve"> </w:t>
            </w:r>
            <w:r>
              <w:t xml:space="preserve">– The Oceanographer led a team of marine biologists to assess the ecological health of coastal habitats. This included benthic community surveys, plankton sampling, and assessment of protected species corridors in the waters adjacent to Argentina Buenos Aires.</w:t>
            </w:r>
          </w:p>
        </w:tc>
        <w:tc>
          <w:tcPr/>
          <w:p>
            <w:pPr>
              <w:pStyle w:val="Compact"/>
              <w:jc w:val="left"/>
            </w:pPr>
            <w:r>
              <w:t xml:space="preserve">Apr 14 – May 02, 2025</w:t>
            </w:r>
          </w:p>
        </w:tc>
        <w:tc>
          <w:tcPr/>
          <w:p>
            <w:pPr>
              <w:pStyle w:val="Compact"/>
              <w:jc w:val="left"/>
            </w:pPr>
            <w:r>
              <w:t xml:space="preserve">1 study</w:t>
            </w:r>
          </w:p>
        </w:tc>
        <w:tc>
          <w:tcPr/>
          <w:p>
            <w:pPr>
              <w:pStyle w:val="Compact"/>
              <w:jc w:val="left"/>
            </w:pPr>
            <w:r>
              <w:t xml:space="preserve">1,680,000.00</w:t>
            </w:r>
          </w:p>
        </w:tc>
        <w:tc>
          <w:tcPr/>
          <w:p>
            <w:pPr>
              <w:pStyle w:val="Compact"/>
              <w:jc w:val="left"/>
            </w:pPr>
            <w:r>
              <w:t xml:space="preserve">1,680,000.00</w:t>
            </w:r>
          </w:p>
        </w:tc>
      </w:tr>
      <w:tr>
        <w:tc>
          <w:tcPr/>
          <w:p>
            <w:pPr>
              <w:pStyle w:val="Compact"/>
              <w:jc w:val="left"/>
            </w:pPr>
            <w:r>
              <w:t xml:space="preserve">4</w:t>
            </w:r>
          </w:p>
        </w:tc>
        <w:tc>
          <w:tcPr/>
          <w:p>
            <w:pPr>
              <w:pStyle w:val="Compact"/>
              <w:jc w:val="left"/>
            </w:pPr>
            <w:r>
              <w:rPr>
                <w:bCs/>
                <w:b/>
              </w:rPr>
              <w:t xml:space="preserve">Coastal Erosion &amp; Sediment Transport Analysis</w:t>
            </w:r>
            <w:r>
              <w:t xml:space="preserve"> </w:t>
            </w:r>
            <w:r>
              <w:t xml:space="preserve">– Detailed modeling of sediment dynamics along the 80 km stretch of coastline from Tigre to Mar del Plata. The Oceanographer utilized satellite imagery, LiDAR data, and numerical modeling to project erosion patterns over the next 25 years.</w:t>
            </w:r>
          </w:p>
        </w:tc>
        <w:tc>
          <w:tcPr/>
          <w:p>
            <w:pPr>
              <w:pStyle w:val="Compact"/>
              <w:jc w:val="left"/>
            </w:pPr>
            <w:r>
              <w:t xml:space="preserve">May 06 – May 28, 2025</w:t>
            </w:r>
          </w:p>
        </w:tc>
        <w:tc>
          <w:tcPr/>
          <w:p>
            <w:pPr>
              <w:pStyle w:val="Compact"/>
              <w:jc w:val="left"/>
            </w:pPr>
            <w:r>
              <w:t xml:space="preserve">1 analysis</w:t>
            </w:r>
          </w:p>
        </w:tc>
        <w:tc>
          <w:tcPr/>
          <w:p>
            <w:pPr>
              <w:pStyle w:val="Compact"/>
              <w:jc w:val="left"/>
            </w:pPr>
            <w:r>
              <w:t xml:space="preserve">1,240,000.00</w:t>
            </w:r>
          </w:p>
        </w:tc>
        <w:tc>
          <w:tcPr/>
          <w:p>
            <w:pPr>
              <w:pStyle w:val="Compact"/>
              <w:jc w:val="left"/>
            </w:pPr>
            <w:r>
              <w:t xml:space="preserve">1,240,000.00</w:t>
            </w:r>
          </w:p>
        </w:tc>
      </w:tr>
      <w:tr>
        <w:tc>
          <w:tcPr/>
          <w:p>
            <w:pPr>
              <w:pStyle w:val="Compact"/>
              <w:jc w:val="left"/>
            </w:pPr>
            <w:r>
              <w:t xml:space="preserve">5</w:t>
            </w:r>
          </w:p>
        </w:tc>
        <w:tc>
          <w:tcPr/>
          <w:p>
            <w:pPr>
              <w:pStyle w:val="Compact"/>
              <w:jc w:val="left"/>
            </w:pPr>
            <w:r>
              <w:rPr>
                <w:bCs/>
                <w:b/>
              </w:rPr>
              <w:t xml:space="preserve">Technical Report &amp; Presentation</w:t>
            </w:r>
            <w:r>
              <w:t xml:space="preserve"> </w:t>
            </w:r>
            <w:r>
              <w:t xml:space="preserve">– Compilation of all findings into a 340-page technical report in Spanish and English. Includes executive summary, methodology, data appendices, and recommendations. The Oceanographer also delivered a 90-minute presentation to the Secretaría de Energía board in Argentina Buenos Aires.</w:t>
            </w:r>
          </w:p>
        </w:tc>
        <w:tc>
          <w:tcPr/>
          <w:p>
            <w:pPr>
              <w:pStyle w:val="Compact"/>
              <w:jc w:val="left"/>
            </w:pPr>
            <w:r>
              <w:t xml:space="preserve">Jun 01 – Jun 12, 2025</w:t>
            </w:r>
          </w:p>
        </w:tc>
        <w:tc>
          <w:tcPr/>
          <w:p>
            <w:pPr>
              <w:pStyle w:val="Compact"/>
              <w:jc w:val="left"/>
            </w:pPr>
            <w:r>
              <w:t xml:space="preserve">1 report</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6</w:t>
            </w:r>
          </w:p>
        </w:tc>
        <w:tc>
          <w:tcPr/>
          <w:p>
            <w:pPr>
              <w:pStyle w:val="Compact"/>
              <w:jc w:val="left"/>
            </w:pPr>
            <w:r>
              <w:rPr>
                <w:bCs/>
                <w:b/>
              </w:rPr>
              <w:t xml:space="preserve">Consultation &amp; Advisory Hours</w:t>
            </w:r>
            <w:r>
              <w:t xml:space="preserve"> </w:t>
            </w:r>
            <w:r>
              <w:t xml:space="preserve">– Ongoing technical consultation provided by the Oceanographer to the client's engineering team. Includes 40 hours of remote and on-site advisory regarding offshore infrastructure planning, environmental compliance, and regulatory requirements specific to Argentina Buenos Aires jurisdiction.</w:t>
            </w:r>
          </w:p>
        </w:tc>
        <w:tc>
          <w:tcPr/>
          <w:p>
            <w:pPr>
              <w:pStyle w:val="Compact"/>
              <w:jc w:val="left"/>
            </w:pPr>
            <w:r>
              <w:t xml:space="preserve">Mar 01 – Jun 14, 2025</w:t>
            </w:r>
          </w:p>
        </w:tc>
        <w:tc>
          <w:tcPr/>
          <w:p>
            <w:pPr>
              <w:pStyle w:val="Compact"/>
              <w:jc w:val="left"/>
            </w:pPr>
            <w:r>
              <w:t xml:space="preserve">40 hours</w:t>
            </w:r>
          </w:p>
        </w:tc>
        <w:tc>
          <w:tcPr/>
          <w:p>
            <w:pPr>
              <w:pStyle w:val="Compact"/>
              <w:jc w:val="left"/>
            </w:pPr>
            <w:r>
              <w:t xml:space="preserve">18,500.00</w:t>
            </w:r>
          </w:p>
        </w:tc>
        <w:tc>
          <w:tcPr/>
          <w:p>
            <w:pPr>
              <w:pStyle w:val="Compact"/>
              <w:jc w:val="left"/>
            </w:pPr>
            <w:r>
              <w:t xml:space="preserve">740,000.00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7,494,000.00</w:t>
            </w:r>
          </w:p>
        </w:tc>
      </w:tr>
      <w:tr>
        <w:tc>
          <w:tcPr/>
          <w:p>
            <w:pPr>
              <w:pStyle w:val="Compact"/>
              <w:jc w:val="left"/>
            </w:pPr>
            <w:r>
              <w:t xml:space="preserve">IVA (21% VAT – Argentina)</w:t>
            </w:r>
          </w:p>
        </w:tc>
        <w:tc>
          <w:tcPr/>
          <w:p>
            <w:pPr>
              <w:pStyle w:val="Compact"/>
              <w:jc w:val="left"/>
            </w:pPr>
            <w:r>
              <w:t xml:space="preserve">1,573,740.00</w:t>
            </w:r>
          </w:p>
        </w:tc>
      </w:tr>
      <w:tr>
        <w:tc>
          <w:tcPr/>
          <w:p>
            <w:pPr>
              <w:pStyle w:val="Compact"/>
              <w:jc w:val="left"/>
            </w:pPr>
            <w:r>
              <w:t xml:space="preserve">Professional Services Tax (1.2%)</w:t>
            </w:r>
          </w:p>
        </w:tc>
        <w:tc>
          <w:tcPr/>
          <w:p>
            <w:pPr>
              <w:pStyle w:val="Compact"/>
              <w:jc w:val="left"/>
            </w:pPr>
            <w:r>
              <w:t xml:space="preserve">89,928.00</w:t>
            </w:r>
          </w:p>
        </w:tc>
      </w:tr>
      <w:tr>
        <w:tc>
          <w:tcPr/>
          <w:p>
            <w:pPr>
              <w:pStyle w:val="Compact"/>
              <w:jc w:val="left"/>
            </w:pPr>
            <w:r>
              <w:t xml:space="preserve">GRAND TOTAL (ARS)</w:t>
            </w:r>
          </w:p>
        </w:tc>
        <w:tc>
          <w:tcPr/>
          <w:p>
            <w:pPr>
              <w:pStyle w:val="Compact"/>
              <w:jc w:val="left"/>
            </w:pPr>
            <w:r>
              <w:t xml:space="preserve">9,157,668.00</w:t>
            </w:r>
          </w:p>
        </w:tc>
      </w:tr>
    </w:tbl>
    <w:bookmarkStart w:id="24" w:name="invoice-notes-scope-clarification"/>
    <w:p>
      <w:pPr>
        <w:pStyle w:val="Heading3"/>
      </w:pPr>
      <w:r>
        <w:t xml:space="preserve">Invoice Notes &amp; Scope Clarification</w:t>
      </w:r>
    </w:p>
    <w:p>
      <w:pPr>
        <w:pStyle w:val="FirstParagraph"/>
      </w:pPr>
      <w:r>
        <w:t xml:space="preserve">This Invoice documents the professional services rendered by Dr. Mariana López Herrera, a certified Oceanographer, in the capacity of Lead Oceanographer for the above-referenced marine research project. All fieldwork was conducted in compliance with Argentine maritime regulations, the Ley de Navegación Marítima (Law 20,721), and environmental permits issued by the Autoridad Marítima Nacional.</w:t>
      </w:r>
    </w:p>
    <w:p>
      <w:pPr>
        <w:pStyle w:val="BodyText"/>
      </w:pPr>
      <w:r>
        <w:t xml:space="preserve">The Oceanographer's services were performed exclusively within the territorial waters and exclusive economic zone adjacent to Argentina Buenos Aires. All data collected, processed, and delivered under this Invoice remains the intellectual property of the client upon full payment. The Oceanographer retains the right to publish anonymized scientific findings in peer-reviewed journals, subject to a 90-day prior notification to the client.</w:t>
      </w:r>
    </w:p>
    <w:p>
      <w:pPr>
        <w:pStyle w:val="BodyText"/>
      </w:pPr>
      <w:r>
        <w:t xml:space="preserve">All equipment used, including the R/V "Araucanía" research vessel, multibeam echosounder, CTD rosette samplers, and sediment corers, was operated by the Oceanographer and her licensed crew in accordance with Argentine maritime safety standards.</w:t>
      </w:r>
    </w:p>
    <w:bookmarkEnd w:id="24"/>
    <w:bookmarkStart w:id="25" w:name="payment-terms-conditions"/>
    <w:p>
      <w:pPr>
        <w:pStyle w:val="Heading3"/>
      </w:pPr>
      <w:r>
        <w:t xml:space="preserve">Payment Terms &amp; Conditions</w:t>
      </w:r>
    </w:p>
    <w:p>
      <w:pPr>
        <w:pStyle w:val="FirstParagraph"/>
      </w:pPr>
      <w:r>
        <w:rPr>
          <w:bCs/>
          <w:b/>
        </w:rPr>
        <w:t xml:space="preserve">Payment Due:</w:t>
      </w:r>
      <w:r>
        <w:t xml:space="preserve"> </w:t>
      </w:r>
      <w:r>
        <w:t xml:space="preserve">Net 30 days from the date of this Invoice (July 15, 2025).</w:t>
      </w:r>
    </w:p>
    <w:p>
      <w:pPr>
        <w:pStyle w:val="BodyText"/>
      </w:pPr>
      <w:r>
        <w:rPr>
          <w:bCs/>
          <w:b/>
        </w:rPr>
        <w:t xml:space="preserve">Payment Method:</w:t>
      </w:r>
      <w:r>
        <w:t xml:space="preserve"> </w:t>
      </w:r>
      <w:r>
        <w:t xml:space="preserve">Bank transfer to Banco de la Nación Argentina, CBU: 0110001000001234567890, CUIT: 30-71234567-8.</w:t>
      </w:r>
    </w:p>
    <w:p>
      <w:pPr>
        <w:pStyle w:val="BodyText"/>
      </w:pPr>
      <w:r>
        <w:rPr>
          <w:bCs/>
          <w:b/>
        </w:rPr>
        <w:t xml:space="preserve">Late Payment:</w:t>
      </w:r>
      <w:r>
        <w:t xml:space="preserve"> </w:t>
      </w:r>
      <w:r>
        <w:t xml:space="preserve">A penalty of 1.5% per month (or fraction thereof) will be applied to overdue amounts, in accordance with Argentine commercial law (Código Comercial, Art. 635).</w:t>
      </w:r>
    </w:p>
    <w:p>
      <w:pPr>
        <w:pStyle w:val="BodyText"/>
      </w:pPr>
      <w:r>
        <w:rPr>
          <w:bCs/>
          <w:b/>
        </w:rPr>
        <w:t xml:space="preserve">Currency:</w:t>
      </w:r>
      <w:r>
        <w:t xml:space="preserve"> </w:t>
      </w:r>
      <w:r>
        <w:t xml:space="preserve">All amounts are expressed in Argentine Pesos (ARS). In the event of significant currency devaluation exceeding 15% between the issue date and payment date, the Oceanographer reserves the right to renegotiate the outstanding balance.</w:t>
      </w:r>
    </w:p>
    <w:p>
      <w:pPr>
        <w:pStyle w:val="BodyText"/>
      </w:pPr>
      <w:r>
        <w:rPr>
          <w:bCs/>
          <w:b/>
        </w:rPr>
        <w:t xml:space="preserve">Disputes:</w:t>
      </w:r>
      <w:r>
        <w:t xml:space="preserve"> </w:t>
      </w:r>
      <w:r>
        <w:t xml:space="preserve">Any disputes arising from this Invoice shall be resolved through arbitration in Argentina Buenos Aires, under the rules of the Cámara de Comercio de Buenos Aires.</w:t>
      </w:r>
    </w:p>
    <w:bookmarkEnd w:id="25"/>
    <w:p>
      <w:pPr>
        <w:pStyle w:val="BodyText"/>
      </w:pPr>
      <w:r>
        <w:rPr>
          <w:bCs/>
          <w:b/>
        </w:rPr>
        <w:t xml:space="preserve">DeepSea Research &amp; Consulting S.A.</w:t>
      </w:r>
      <w:r>
        <w:t xml:space="preserve"> </w:t>
      </w:r>
      <w:r>
        <w:t xml:space="preserve">– Professional Oceanographer Services in Argentina Buenos Aires</w:t>
      </w:r>
    </w:p>
    <w:p>
      <w:pPr>
        <w:pStyle w:val="BodyText"/>
      </w:pPr>
      <w:r>
        <w:t xml:space="preserve">This Invoice was generated electronically and is valid without a physical signature per Ley 25,506 (Electronic Documents Law, Argentina).</w:t>
      </w:r>
    </w:p>
    <w:p>
      <w:pPr>
        <w:pStyle w:val="BodyText"/>
      </w:pPr>
      <w:r>
        <w:t xml:space="preserve">Document Reference: INV-2025-0487 | Oceanographer: Dr. M. López Herrera | Location: Argentina Buenos Aires</w:t>
      </w:r>
    </w:p>
    <w:p>
      <w:pPr>
        <w:pStyle w:val="BodyText"/>
      </w:pPr>
      <w:r>
        <w:t xml:space="preserve">Thank you for engaging our Oceanographer's expertise.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Argentina Buenos Aires</dc:title>
  <dc:creator/>
  <dc:language>en</dc:language>
  <cp:keywords/>
  <dcterms:created xsi:type="dcterms:W3CDTF">2026-10-10T03:00:20Z</dcterms:created>
  <dcterms:modified xsi:type="dcterms:W3CDTF">2026-10-10T03:00:20Z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