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deepwater-marine-research-pty-ltd"/>
    <w:p>
      <w:pPr>
        <w:pStyle w:val="Heading1"/>
      </w:pPr>
      <w:r>
        <w:t xml:space="preserve">Deepwater Marine Research Pty Ltd</w:t>
      </w:r>
    </w:p>
    <w:p>
      <w:pPr>
        <w:pStyle w:val="FirstParagraph"/>
      </w:pPr>
      <w:r>
        <w:t xml:space="preserve">ABN: 48 217 654 321</w:t>
      </w:r>
    </w:p>
    <w:p>
      <w:pPr>
        <w:pStyle w:val="BodyText"/>
      </w:pPr>
      <w:r>
        <w:t xml:space="preserve">Level 12, 400 George Street</w:t>
      </w:r>
    </w:p>
    <w:p>
      <w:pPr>
        <w:pStyle w:val="BodyText"/>
      </w:pPr>
      <w:r>
        <w:t xml:space="preserve">Brisbane, Queensland 4000</w:t>
      </w:r>
    </w:p>
    <w:p>
      <w:pPr>
        <w:pStyle w:val="BodyText"/>
      </w:pPr>
      <w:r>
        <w:t xml:space="preserve">Australia Brisbane</w:t>
      </w:r>
    </w:p>
    <w:p>
      <w:pPr>
        <w:pStyle w:val="BodyText"/>
      </w:pPr>
      <w:r>
        <w:t xml:space="preserve">Phone: +61 7 3214 5678</w:t>
      </w:r>
    </w:p>
    <w:p>
      <w:pPr>
        <w:pStyle w:val="BodyText"/>
      </w:pPr>
      <w:r>
        <w:t xml:space="preserve">Email: billing@deepwatermarineresearch.com.au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DMR-2025-0487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OB-QLD-2025-031</w:t>
      </w:r>
    </w:p>
    <w:p>
      <w:pPr>
        <w:pStyle w:val="BodyText"/>
      </w:pPr>
      <w:r>
        <w:t xml:space="preserve">Oceanographer Services</w:t>
      </w:r>
    </w:p>
    <w:bookmarkEnd w:id="21"/>
    <w:bookmarkStart w:id="22" w:name="bill-to"/>
    <w:p>
      <w:pPr>
        <w:pStyle w:val="Heading3"/>
      </w:pPr>
      <w:r>
        <w:t xml:space="preserve">Bill To</w:t>
      </w:r>
    </w:p>
    <w:p>
      <w:pPr>
        <w:pStyle w:val="FirstParagraph"/>
      </w:pPr>
      <w:r>
        <w:rPr>
          <w:bCs/>
          <w:b/>
        </w:rPr>
        <w:t xml:space="preserve">Queensland Department of Environment and Science</w:t>
      </w:r>
    </w:p>
    <w:p>
      <w:pPr>
        <w:pStyle w:val="BodyText"/>
      </w:pPr>
      <w:r>
        <w:t xml:space="preserve">Attn: Dr. Margaret Chen, Procurement Officer</w:t>
      </w:r>
    </w:p>
    <w:p>
      <w:pPr>
        <w:pStyle w:val="BodyText"/>
      </w:pPr>
      <w:r>
        <w:t xml:space="preserve">140 Creek Street</w:t>
      </w:r>
    </w:p>
    <w:p>
      <w:pPr>
        <w:pStyle w:val="BodyText"/>
      </w:pPr>
      <w:r>
        <w:t xml:space="preserve">Brisbane, Queensland 4000</w:t>
      </w:r>
    </w:p>
    <w:p>
      <w:pPr>
        <w:pStyle w:val="BodyText"/>
      </w:pPr>
      <w:r>
        <w:t xml:space="preserve">Australia Brisbane</w:t>
      </w:r>
    </w:p>
    <w:p>
      <w:pPr>
        <w:pStyle w:val="BodyText"/>
      </w:pPr>
      <w:r>
        <w:t xml:space="preserve">ABN: 52 814 000 000</w:t>
      </w:r>
    </w:p>
    <w:p>
      <w:pPr>
        <w:pStyle w:val="BodyText"/>
      </w:pPr>
      <w:r>
        <w:t xml:space="preserve">Email: procurement@des.qld.gov.au</w:t>
      </w:r>
    </w:p>
    <w:bookmarkEnd w:id="22"/>
    <w:bookmarkStart w:id="23" w:name="service-provider"/>
    <w:p>
      <w:pPr>
        <w:pStyle w:val="Heading3"/>
      </w:pPr>
      <w:r>
        <w:t xml:space="preserve">Service Provider</w:t>
      </w:r>
    </w:p>
    <w:p>
      <w:pPr>
        <w:pStyle w:val="FirstParagraph"/>
      </w:pPr>
      <w:r>
        <w:rPr>
          <w:bCs/>
          <w:b/>
        </w:rPr>
        <w:t xml:space="preserve">Dr. James A. Whitfield, PhD (Oceanography)</w:t>
      </w:r>
    </w:p>
    <w:p>
      <w:pPr>
        <w:pStyle w:val="BodyText"/>
      </w:pPr>
      <w:r>
        <w:t xml:space="preserve">Lead Oceanographer, Deepwater Marine Research</w:t>
      </w:r>
    </w:p>
    <w:p>
      <w:pPr>
        <w:pStyle w:val="BodyText"/>
      </w:pPr>
      <w:r>
        <w:t xml:space="preserve">Registered Oceanographer – Australian Oceanographic Society</w:t>
      </w:r>
    </w:p>
    <w:p>
      <w:pPr>
        <w:pStyle w:val="BodyText"/>
      </w:pPr>
      <w:r>
        <w:t xml:space="preserve">Specialisation: Coastal &amp; Marine Ecosystems</w:t>
      </w:r>
    </w:p>
    <w:p>
      <w:pPr>
        <w:pStyle w:val="BodyText"/>
      </w:pPr>
      <w:r>
        <w:t xml:space="preserve">Based in Australia Brisbane</w:t>
      </w:r>
    </w:p>
    <w:p>
      <w:pPr>
        <w:pStyle w:val="BodyText"/>
      </w:pPr>
      <w:r>
        <w:t xml:space="preserve">License No: OCE-QLD-2019-0042</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Coastal Water Quality Assessment – Moreton Bay</w:t>
            </w:r>
            <w:r>
              <w:br/>
            </w:r>
            <w:r>
              <w:t xml:space="preserve">Comprehensive oceanographic survey conducted by the Lead Oceanographer including CTD (Conductivity, Temperature, Depth) profiling, dissolved oxygen measurement, and nutrient sampling across 14 designated stations along the Brisbane coastline.</w:t>
            </w:r>
          </w:p>
        </w:tc>
        <w:tc>
          <w:tcPr/>
          <w:p>
            <w:pPr>
              <w:pStyle w:val="Compact"/>
              <w:jc w:val="left"/>
            </w:pPr>
            <w:r>
              <w:t xml:space="preserve">03 Jun 2025</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2</w:t>
            </w:r>
          </w:p>
        </w:tc>
        <w:tc>
          <w:tcPr/>
          <w:p>
            <w:pPr>
              <w:pStyle w:val="Compact"/>
              <w:jc w:val="left"/>
            </w:pPr>
            <w:r>
              <w:rPr>
                <w:bCs/>
                <w:b/>
              </w:rPr>
              <w:t xml:space="preserve">Marine Current and Tidal Modelling – Brisbane River Estuary</w:t>
            </w:r>
            <w:r>
              <w:br/>
            </w:r>
            <w:r>
              <w:t xml:space="preserve">Advanced hydrodynamic modelling performed by the Oceanographer to assess seasonal current patterns, tidal range variations, and sediment transport dynamics. Includes delivery of a 42-page technical report with GIS-mapped visualisations.</w:t>
            </w:r>
          </w:p>
        </w:tc>
        <w:tc>
          <w:tcPr/>
          <w:p>
            <w:pPr>
              <w:pStyle w:val="Compact"/>
              <w:jc w:val="left"/>
            </w:pPr>
            <w:r>
              <w:t xml:space="preserve">05 Jun 2025</w:t>
            </w:r>
          </w:p>
        </w:tc>
        <w:tc>
          <w:tcPr/>
          <w:p>
            <w:pPr>
              <w:pStyle w:val="Compact"/>
              <w:jc w:val="left"/>
            </w:pPr>
            <w:r>
              <w:t xml:space="preserve">24.0</w:t>
            </w:r>
          </w:p>
        </w:tc>
        <w:tc>
          <w:tcPr/>
          <w:p>
            <w:pPr>
              <w:pStyle w:val="Compact"/>
              <w:jc w:val="left"/>
            </w:pPr>
            <w:r>
              <w:t xml:space="preserve">$195.00</w:t>
            </w:r>
          </w:p>
        </w:tc>
        <w:tc>
          <w:tcPr/>
          <w:p>
            <w:pPr>
              <w:pStyle w:val="Compact"/>
              <w:jc w:val="left"/>
            </w:pPr>
            <w:r>
              <w:t xml:space="preserve">$4,680.00</w:t>
            </w:r>
          </w:p>
        </w:tc>
      </w:tr>
      <w:tr>
        <w:tc>
          <w:tcPr/>
          <w:p>
            <w:pPr>
              <w:pStyle w:val="Compact"/>
              <w:jc w:val="left"/>
            </w:pPr>
            <w:r>
              <w:t xml:space="preserve">3</w:t>
            </w:r>
          </w:p>
        </w:tc>
        <w:tc>
          <w:tcPr/>
          <w:p>
            <w:pPr>
              <w:pStyle w:val="Compact"/>
              <w:jc w:val="left"/>
            </w:pPr>
            <w:r>
              <w:rPr>
                <w:bCs/>
                <w:b/>
              </w:rPr>
              <w:t xml:space="preserve">Seabed Topography and Bathymetric Survey – Gold Coast Hinterland</w:t>
            </w:r>
            <w:r>
              <w:br/>
            </w:r>
            <w:r>
              <w:t xml:space="preserve">Multibeam sonar bathymetric survey executed by the Oceanographer team covering 320 square kilometres of the continental shelf. Data processed to produce high-resolution seafloor terrain models for the Queensland government's coastal management planning.</w:t>
            </w:r>
          </w:p>
        </w:tc>
        <w:tc>
          <w:tcPr/>
          <w:p>
            <w:pPr>
              <w:pStyle w:val="Compact"/>
              <w:jc w:val="left"/>
            </w:pPr>
            <w:r>
              <w:t xml:space="preserve">08 Jun 2025</w:t>
            </w:r>
          </w:p>
        </w:tc>
        <w:tc>
          <w:tcPr/>
          <w:p>
            <w:pPr>
              <w:pStyle w:val="Compact"/>
              <w:jc w:val="left"/>
            </w:pPr>
            <w:r>
              <w:t xml:space="preserve">32.0</w:t>
            </w:r>
          </w:p>
        </w:tc>
        <w:tc>
          <w:tcPr/>
          <w:p>
            <w:pPr>
              <w:pStyle w:val="Compact"/>
              <w:jc w:val="left"/>
            </w:pPr>
            <w:r>
              <w:t xml:space="preserve">$210.00</w:t>
            </w:r>
          </w:p>
        </w:tc>
        <w:tc>
          <w:tcPr/>
          <w:p>
            <w:pPr>
              <w:pStyle w:val="Compact"/>
              <w:jc w:val="left"/>
            </w:pPr>
            <w:r>
              <w:t xml:space="preserve">$6,720.00</w:t>
            </w:r>
          </w:p>
        </w:tc>
      </w:tr>
      <w:tr>
        <w:tc>
          <w:tcPr/>
          <w:p>
            <w:pPr>
              <w:pStyle w:val="Compact"/>
              <w:jc w:val="left"/>
            </w:pPr>
            <w:r>
              <w:t xml:space="preserve">4</w:t>
            </w:r>
          </w:p>
        </w:tc>
        <w:tc>
          <w:tcPr/>
          <w:p>
            <w:pPr>
              <w:pStyle w:val="Compact"/>
              <w:jc w:val="left"/>
            </w:pPr>
            <w:r>
              <w:rPr>
                <w:bCs/>
                <w:b/>
              </w:rPr>
              <w:t xml:space="preserve">Marine Biodiversity and Ecosystem Health Report</w:t>
            </w:r>
            <w:r>
              <w:br/>
            </w:r>
            <w:r>
              <w:t xml:space="preserve">The Oceanographer compiled a detailed assessment of coral reef health, seagrass meadow extent, and benthic community composition across three monitoring sites in the Great Barrier Reef Marine Park (Brisbane sector). Includes photographic documentation and species identification.</w:t>
            </w:r>
          </w:p>
        </w:tc>
        <w:tc>
          <w:tcPr/>
          <w:p>
            <w:pPr>
              <w:pStyle w:val="Compact"/>
              <w:jc w:val="left"/>
            </w:pPr>
            <w:r>
              <w:t xml:space="preserve">10 Jun 2025</w:t>
            </w:r>
          </w:p>
        </w:tc>
        <w:tc>
          <w:tcPr/>
          <w:p>
            <w:pPr>
              <w:pStyle w:val="Compact"/>
              <w:jc w:val="left"/>
            </w:pPr>
            <w:r>
              <w:t xml:space="preserve">18.0</w:t>
            </w:r>
          </w:p>
        </w:tc>
        <w:tc>
          <w:tcPr/>
          <w:p>
            <w:pPr>
              <w:pStyle w:val="Compact"/>
              <w:jc w:val="left"/>
            </w:pPr>
            <w:r>
              <w:t xml:space="preserve">$195.00</w:t>
            </w:r>
          </w:p>
        </w:tc>
        <w:tc>
          <w:tcPr/>
          <w:p>
            <w:pPr>
              <w:pStyle w:val="Compact"/>
              <w:jc w:val="left"/>
            </w:pPr>
            <w:r>
              <w:t xml:space="preserve">$3,510.00</w:t>
            </w:r>
          </w:p>
        </w:tc>
      </w:tr>
      <w:tr>
        <w:tc>
          <w:tcPr/>
          <w:p>
            <w:pPr>
              <w:pStyle w:val="Compact"/>
              <w:jc w:val="left"/>
            </w:pPr>
            <w:r>
              <w:t xml:space="preserve">5</w:t>
            </w:r>
          </w:p>
        </w:tc>
        <w:tc>
          <w:tcPr/>
          <w:p>
            <w:pPr>
              <w:pStyle w:val="Compact"/>
              <w:jc w:val="left"/>
            </w:pPr>
            <w:r>
              <w:rPr>
                <w:bCs/>
                <w:b/>
              </w:rPr>
              <w:t xml:space="preserve">Expert Consultation and Stakeholder Presentation</w:t>
            </w:r>
            <w:r>
              <w:br/>
            </w:r>
            <w:r>
              <w:t xml:space="preserve">The Oceanographer delivered a 90-minute technical briefing to the Queensland Department of Environment and Science regarding findings from the above surveys. Included Q&amp;A session, data interpretation guidance, and recommendations for future monitoring programs in the Australia Brisbane region.</w:t>
            </w:r>
          </w:p>
        </w:tc>
        <w:tc>
          <w:tcPr/>
          <w:p>
            <w:pPr>
              <w:pStyle w:val="Compact"/>
              <w:jc w:val="left"/>
            </w:pPr>
            <w:r>
              <w:t xml:space="preserve">12 Jun 2025</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6</w:t>
            </w:r>
          </w:p>
        </w:tc>
        <w:tc>
          <w:tcPr/>
          <w:p>
            <w:pPr>
              <w:pStyle w:val="Compact"/>
              <w:jc w:val="left"/>
            </w:pPr>
            <w:r>
              <w:rPr>
                <w:bCs/>
                <w:b/>
              </w:rPr>
              <w:t xml:space="preserve">Equipment Calibration and Vessel Hire – RSV Oceanic Explorer</w:t>
            </w:r>
            <w:r>
              <w:br/>
            </w:r>
            <w:r>
              <w:t xml:space="preserve">Charter of the research vessel RSV Oceanic Explorer (18m) for field operations in Australia Brisbane waters. Includes all oceanographic instrumentation calibration, fuel, crew, and safety compliance as mandated by the Australian Maritime Safety Authority (AMSA).</w:t>
            </w:r>
          </w:p>
        </w:tc>
        <w:tc>
          <w:tcPr/>
          <w:p>
            <w:pPr>
              <w:pStyle w:val="Compact"/>
              <w:jc w:val="left"/>
            </w:pPr>
            <w:r>
              <w:t xml:space="preserve">03–12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$8,450.00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$27,320.00</w:t>
            </w:r>
          </w:p>
        </w:tc>
      </w:tr>
      <w:tr>
        <w:tc>
          <w:tcPr/>
          <w:p>
            <w:pPr>
              <w:pStyle w:val="Compact"/>
              <w:jc w:val="left"/>
            </w:pPr>
            <w:r>
              <w:t xml:space="preserve">GST (10%)</w:t>
            </w:r>
          </w:p>
        </w:tc>
        <w:tc>
          <w:tcPr/>
          <w:p>
            <w:pPr>
              <w:pStyle w:val="Compact"/>
              <w:jc w:val="left"/>
            </w:pPr>
            <w:r>
              <w:t xml:space="preserve">$2,732.00</w:t>
            </w:r>
          </w:p>
        </w:tc>
      </w:tr>
      <w:tr>
        <w:tc>
          <w:tcPr/>
          <w:p>
            <w:pPr>
              <w:pStyle w:val="Compact"/>
              <w:jc w:val="left"/>
            </w:pPr>
            <w:r>
              <w:t xml:space="preserve">Freight / Field Logistics Surcharge</w:t>
            </w:r>
          </w:p>
        </w:tc>
        <w:tc>
          <w:tcPr/>
          <w:p>
            <w:pPr>
              <w:pStyle w:val="Compact"/>
              <w:jc w:val="left"/>
            </w:pPr>
            <w:r>
              <w:t xml:space="preserve">$385.00</w:t>
            </w:r>
          </w:p>
        </w:tc>
      </w:tr>
      <w:tr>
        <w:tc>
          <w:tcPr/>
          <w:p>
            <w:pPr>
              <w:pStyle w:val="Compact"/>
              <w:jc w:val="left"/>
            </w:pPr>
            <w:r>
              <w:t xml:space="preserve">TOTAL DUE (AUD)</w:t>
            </w:r>
          </w:p>
        </w:tc>
        <w:tc>
          <w:tcPr/>
          <w:p>
            <w:pPr>
              <w:pStyle w:val="Compact"/>
              <w:jc w:val="left"/>
            </w:pPr>
            <w:r>
              <w:t xml:space="preserve">$30,437.00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Deepwater Marine Research Pty Ltd</w:t>
      </w:r>
    </w:p>
    <w:p>
      <w:pPr>
        <w:pStyle w:val="BodyText"/>
      </w:pPr>
      <w:r>
        <w:rPr>
          <w:bCs/>
          <w:b/>
        </w:rPr>
        <w:t xml:space="preserve">BSB:</w:t>
      </w:r>
      <w:r>
        <w:t xml:space="preserve"> </w:t>
      </w:r>
      <w:r>
        <w:t xml:space="preserve">063-123  | </w:t>
      </w:r>
      <w:r>
        <w:t xml:space="preserve"> </w:t>
      </w:r>
      <w:r>
        <w:rPr>
          <w:bCs/>
          <w:b/>
        </w:rPr>
        <w:t xml:space="preserve">Account Number:</w:t>
      </w:r>
      <w:r>
        <w:t xml:space="preserve"> </w:t>
      </w:r>
      <w:r>
        <w:t xml:space="preserve">1234 5678</w:t>
      </w:r>
    </w:p>
    <w:p>
      <w:pPr>
        <w:pStyle w:val="BodyText"/>
      </w:pPr>
      <w:r>
        <w:rPr>
          <w:bCs/>
          <w:b/>
        </w:rPr>
        <w:t xml:space="preserve">SWIFT/BIC:</w:t>
      </w:r>
      <w:r>
        <w:t xml:space="preserve"> </w:t>
      </w:r>
      <w:r>
        <w:t xml:space="preserve">CTBAAU2S</w:t>
      </w:r>
    </w:p>
    <w:p>
      <w:pPr>
        <w:pStyle w:val="BodyText"/>
      </w:pPr>
      <w:r>
        <w:rPr>
          <w:bCs/>
          <w:b/>
        </w:rPr>
        <w:t xml:space="preserve">Reference:</w:t>
      </w:r>
      <w:r>
        <w:t xml:space="preserve"> </w:t>
      </w:r>
      <w:r>
        <w:t xml:space="preserve">Please quote Invoice No. DMR-2025-0487 and Reference OB-QLD-2025-031</w:t>
      </w:r>
    </w:p>
    <w:p>
      <w:pPr>
        <w:pStyle w:val="BodyText"/>
      </w:pPr>
      <w:r>
        <w:rPr>
          <w:bCs/>
          <w:b/>
        </w:rPr>
        <w:t xml:space="preserve">Payment Terms:</w:t>
      </w:r>
      <w:r>
        <w:t xml:space="preserve"> </w:t>
      </w:r>
      <w:r>
        <w:t xml:space="preserve">Net 30 days from the date of this Invoice. Late payments are subject to interest at the rate prescribed under the Australian Consumer Law.</w:t>
      </w:r>
    </w:p>
    <w:bookmarkEnd w:id="24"/>
    <w:bookmarkStart w:id="25" w:name="notes-and-terms"/>
    <w:p>
      <w:pPr>
        <w:pStyle w:val="Heading3"/>
      </w:pPr>
      <w:r>
        <w:t xml:space="preserve">Notes and Terms</w:t>
      </w:r>
    </w:p>
    <w:p>
      <w:pPr>
        <w:pStyle w:val="FirstParagraph"/>
      </w:pPr>
      <w:r>
        <w:t xml:space="preserve">1. This Invoice has been issued in accordance with the Australian Taxation Office (ATO) requirements for GST-registered entities operating in Australia Brisbane and the broader Queensland region.</w:t>
      </w:r>
    </w:p>
    <w:p>
      <w:pPr>
        <w:pStyle w:val="BodyText"/>
      </w:pPr>
      <w:r>
        <w:t xml:space="preserve">2. All oceanographic data, reports, and deliverables referenced in this Invoice remain the intellectual property of Deepwater Marine Research Pty Ltd until full payment is received. Upon clearance of this Invoice, a non-exclusive licence to use the data for government planning purposes is granted to the Queensland Department of Environment and Science.</w:t>
      </w:r>
    </w:p>
    <w:p>
      <w:pPr>
        <w:pStyle w:val="BodyText"/>
      </w:pPr>
      <w:r>
        <w:t xml:space="preserve">3. The Oceanographer services described herein were performed in compliance with the Australian Marine Safety Committee (AMSC) regulations, the Queensland Fisheries Act 1994, and the Great Barrier Reef Marine Park Authority (GBRMPA) permit conditions (Permit No. GBR-2025-1187).</w:t>
      </w:r>
    </w:p>
    <w:p>
      <w:pPr>
        <w:pStyle w:val="BodyText"/>
      </w:pPr>
      <w:r>
        <w:t xml:space="preserve">4. Any disputes regarding this Invoice should be directed to the billing office in writing within 14 days of the issue date. Unresolved disputes may be referred to the Queensland Civil and Administrative Tribunal (QCAT) in Brisbane.</w:t>
      </w:r>
    </w:p>
    <w:p>
      <w:pPr>
        <w:pStyle w:val="BodyText"/>
      </w:pPr>
      <w:r>
        <w:t xml:space="preserve">5. This Invoice is valid for 90 days from the issue date. After this period, a revised Invoice may be issued to reflect any applicable rate adjustments.</w:t>
      </w:r>
    </w:p>
    <w:bookmarkEnd w:id="25"/>
    <w:p>
      <w:pPr>
        <w:pStyle w:val="BodyText"/>
      </w:pPr>
      <w:r>
        <w:rPr>
          <w:bCs/>
          <w:b/>
        </w:rPr>
        <w:t xml:space="preserve">Deepwater Marine Research Pty Ltd</w:t>
      </w:r>
      <w:r>
        <w:t xml:space="preserve"> </w:t>
      </w:r>
      <w:r>
        <w:t xml:space="preserve">– ABN 48 217 654 321 – Level 12, 400 George Street, Brisbane, Queensland 4000, Australia Brisbane</w:t>
      </w:r>
    </w:p>
    <w:p>
      <w:pPr>
        <w:pStyle w:val="BodyText"/>
      </w:pPr>
      <w:r>
        <w:t xml:space="preserve">This Invoice was generated electronically and is valid without a physical signature. For queries, contact billing@deepwatermarineresearch.com.au or +61 7 3214 5678.</w:t>
      </w:r>
    </w:p>
    <w:p>
      <w:pPr>
        <w:pStyle w:val="BodyText"/>
      </w:pPr>
      <w:r>
        <w:t xml:space="preserve">Thank you for engaging our Oceanographer services. We are committed to advancing marine science in Australia Brisbane and the broader Australian coastline.</w:t>
      </w:r>
    </w:p>
    <w:p>
      <w:pPr>
        <w:pStyle w:val="BodyText"/>
      </w:pPr>
      <w:r>
        <w:t xml:space="preserve">© 2025 Deepwater Marine Research Pty Ltd. All rights reserved. Invoice DMR-2025-0487.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Australia Brisbane</dc:title>
  <dc:creator/>
  <dc:language>en</dc:language>
  <cp:keywords/>
  <dcterms:created xsi:type="dcterms:W3CDTF">2026-10-10T02:22:47Z</dcterms:created>
  <dcterms:modified xsi:type="dcterms:W3CDTF">2026-10-10T02:22:47Z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