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deepsea-research-consulting-ltd."/>
    <w:p>
      <w:pPr>
        <w:pStyle w:val="Heading1"/>
      </w:pPr>
      <w:r>
        <w:t xml:space="preserve">DeepSea Research &amp; Consulting Ltd.</w:t>
      </w:r>
    </w:p>
    <w:p>
      <w:pPr>
        <w:pStyle w:val="FirstParagraph"/>
      </w:pPr>
      <w:r>
        <w:t xml:space="preserve">Marine Science Division</w:t>
      </w:r>
    </w:p>
    <w:p>
      <w:pPr>
        <w:pStyle w:val="BodyText"/>
      </w:pPr>
      <w:r>
        <w:t xml:space="preserve">42-8 Minato-ku, Tokyo 108-0075, Japan</w:t>
      </w:r>
    </w:p>
    <w:p>
      <w:pPr>
        <w:pStyle w:val="BodyText"/>
      </w:pPr>
      <w:r>
        <w:t xml:space="preserve">Tel: +81-3-5555-0142 | Email: billing@deepsearesearch.jp</w:t>
      </w:r>
    </w:p>
    <w:p>
      <w:pPr>
        <w:pStyle w:val="BodyText"/>
      </w:pPr>
      <w:r>
        <w:t xml:space="preserve">Corporate Registration No.: 4010401087654</w:t>
      </w:r>
    </w:p>
    <w:p>
      <w:pPr>
        <w:pStyle w:val="BodyText"/>
      </w:pPr>
      <w:r>
        <w:t xml:space="preserve">Certified Oceanographer Services Provider</w:t>
      </w:r>
    </w:p>
    <w:bookmarkEnd w:id="20"/>
    <w:bookmarkStart w:id="21" w:name="invoice"/>
    <w:p>
      <w:pPr>
        <w:pStyle w:val="Heading2"/>
      </w:pPr>
      <w:r>
        <w:t xml:space="preserve">INVOICE</w:t>
      </w:r>
    </w:p>
    <w:p>
      <w:pPr>
        <w:pStyle w:val="FirstParagraph"/>
      </w:pPr>
      <w:r>
        <w:t xml:space="preserve">Invoice No: DSR-2025-0847</w:t>
      </w:r>
    </w:p>
    <w:p>
      <w:pPr>
        <w:pStyle w:val="BodyText"/>
      </w:pPr>
      <w:r>
        <w:t xml:space="preserve">Date Issued: June 15, 2025</w:t>
      </w:r>
    </w:p>
    <w:p>
      <w:pPr>
        <w:pStyle w:val="BodyText"/>
      </w:pPr>
      <w:r>
        <w:t xml:space="preserve">Due Date: July 15, 2025</w:t>
      </w:r>
    </w:p>
    <w:p>
      <w:pPr>
        <w:pStyle w:val="BodyText"/>
      </w:pPr>
      <w:r>
        <w:t xml:space="preserve">Service Location: Japan Tokyo</w:t>
      </w:r>
    </w:p>
    <w:bookmarkEnd w:id="21"/>
    <w:bookmarkStart w:id="22" w:name="billed-to"/>
    <w:p>
      <w:pPr>
        <w:pStyle w:val="Heading3"/>
      </w:pPr>
      <w:r>
        <w:t xml:space="preserve">Billed To</w:t>
      </w:r>
    </w:p>
    <w:p>
      <w:pPr>
        <w:pStyle w:val="FirstParagraph"/>
      </w:pPr>
      <w:r>
        <w:rPr>
          <w:bCs/>
          <w:b/>
        </w:rPr>
        <w:t xml:space="preserve">Ministry of the Environment, Japan</w:t>
      </w:r>
    </w:p>
    <w:p>
      <w:pPr>
        <w:pStyle w:val="BodyText"/>
      </w:pPr>
      <w:r>
        <w:t xml:space="preserve">Attn: Dr. Kenji Tanaka, Director of Marine Policy</w:t>
      </w:r>
    </w:p>
    <w:p>
      <w:pPr>
        <w:pStyle w:val="BodyText"/>
      </w:pPr>
      <w:r>
        <w:t xml:space="preserve">2-11-1 Kasumigaseki, Chiyoda-ku</w:t>
      </w:r>
    </w:p>
    <w:p>
      <w:pPr>
        <w:pStyle w:val="BodyText"/>
      </w:pPr>
      <w:r>
        <w:t xml:space="preserve">Tokyo 100-8987, Japan</w:t>
      </w:r>
    </w:p>
    <w:p>
      <w:pPr>
        <w:pStyle w:val="BodyText"/>
      </w:pPr>
      <w:r>
        <w:t xml:space="preserve">PO Reference: MOE-2025-OCE-3312</w:t>
      </w:r>
    </w:p>
    <w:bookmarkEnd w:id="22"/>
    <w:bookmarkStart w:id="23" w:name="service-provider"/>
    <w:p>
      <w:pPr>
        <w:pStyle w:val="Heading3"/>
      </w:pPr>
      <w:r>
        <w:t xml:space="preserve">Service Provider</w:t>
      </w:r>
    </w:p>
    <w:p>
      <w:pPr>
        <w:pStyle w:val="FirstParagraph"/>
      </w:pPr>
      <w:r>
        <w:rPr>
          <w:bCs/>
          <w:b/>
        </w:rPr>
        <w:t xml:space="preserve">Dr. Sarah Mitchell, Ph.D.</w:t>
      </w:r>
    </w:p>
    <w:p>
      <w:pPr>
        <w:pStyle w:val="BodyText"/>
      </w:pPr>
      <w:r>
        <w:t xml:space="preserve">Lead Oceanographer, DeepSea Research</w:t>
      </w:r>
    </w:p>
    <w:p>
      <w:pPr>
        <w:pStyle w:val="BodyText"/>
      </w:pPr>
      <w:r>
        <w:t xml:space="preserve">Specialization: Pacific Oceanographic Survey</w:t>
      </w:r>
    </w:p>
    <w:p>
      <w:pPr>
        <w:pStyle w:val="BodyText"/>
      </w:pPr>
      <w:r>
        <w:t xml:space="preserve">Licensed Oceanographer – Japan Tokyo Region</w:t>
      </w:r>
    </w:p>
    <w:p>
      <w:pPr>
        <w:pStyle w:val="BodyText"/>
      </w:pPr>
      <w:r>
        <w:t xml:space="preserve">Professional License No: JTO-2024-0091</w:t>
      </w:r>
    </w:p>
    <w:bookmarkEnd w:id="23"/>
    <w:bookmarkStart w:id="24" w:name="X2b921dc9eaa5cb7f62f1a51e81c21e4c8395f8c"/>
    <w:p>
      <w:pPr>
        <w:pStyle w:val="Heading3"/>
      </w:pPr>
      <w:r>
        <w:t xml:space="preserve">Invoice Line Items – Oceanographer Services Rendered in Japan Tokyo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Oceanographer Service</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Comprehensive Oceanographer field survey of Tokyo Bay waters, including water column profiling, salinity mapping, and current velocity measurements conducted by a certified Oceanographer in the Japan Tokyo metropolitan coastal zone.</w:t>
            </w:r>
          </w:p>
        </w:tc>
        <w:tc>
          <w:tcPr/>
          <w:p>
            <w:pPr>
              <w:pStyle w:val="Compact"/>
              <w:jc w:val="left"/>
            </w:pPr>
            <w:r>
              <w:t xml:space="preserve">Mar 03 – Mar 07, 2025</w:t>
            </w:r>
          </w:p>
        </w:tc>
        <w:tc>
          <w:tcPr/>
          <w:p>
            <w:pPr>
              <w:pStyle w:val="Compact"/>
              <w:jc w:val="left"/>
            </w:pPr>
            <w:r>
              <w:t xml:space="preserve">40</w:t>
            </w:r>
          </w:p>
        </w:tc>
        <w:tc>
          <w:tcPr/>
          <w:p>
            <w:pPr>
              <w:pStyle w:val="Compact"/>
              <w:jc w:val="left"/>
            </w:pPr>
            <w:r>
              <w:t xml:space="preserve">¥28,000</w:t>
            </w:r>
          </w:p>
        </w:tc>
        <w:tc>
          <w:tcPr/>
          <w:p>
            <w:pPr>
              <w:pStyle w:val="Compact"/>
              <w:jc w:val="left"/>
            </w:pPr>
            <w:r>
              <w:t xml:space="preserve">¥1,120,000</w:t>
            </w:r>
          </w:p>
        </w:tc>
      </w:tr>
      <w:tr>
        <w:tc>
          <w:tcPr/>
          <w:p>
            <w:pPr>
              <w:pStyle w:val="Compact"/>
              <w:jc w:val="left"/>
            </w:pPr>
            <w:r>
              <w:t xml:space="preserve">2</w:t>
            </w:r>
          </w:p>
        </w:tc>
        <w:tc>
          <w:tcPr/>
          <w:p>
            <w:pPr>
              <w:pStyle w:val="Compact"/>
              <w:jc w:val="left"/>
            </w:pPr>
            <w:r>
              <w:t xml:space="preserve">Preparation and delivery of the Oceanographer technical report detailing bathymetric data, sediment core analysis, and marine biodiversity assessment for the Japan Tokyo coastal ecosystem. Report submitted to the Ministry in both English and Japanese.</w:t>
            </w:r>
          </w:p>
        </w:tc>
        <w:tc>
          <w:tcPr/>
          <w:p>
            <w:pPr>
              <w:pStyle w:val="Compact"/>
              <w:jc w:val="left"/>
            </w:pPr>
            <w:r>
              <w:t xml:space="preserve">Mar 10 – Mar 21, 2025</w:t>
            </w:r>
          </w:p>
        </w:tc>
        <w:tc>
          <w:tcPr/>
          <w:p>
            <w:pPr>
              <w:pStyle w:val="Compact"/>
              <w:jc w:val="left"/>
            </w:pPr>
            <w:r>
              <w:t xml:space="preserve">32</w:t>
            </w:r>
          </w:p>
        </w:tc>
        <w:tc>
          <w:tcPr/>
          <w:p>
            <w:pPr>
              <w:pStyle w:val="Compact"/>
              <w:jc w:val="left"/>
            </w:pPr>
            <w:r>
              <w:t xml:space="preserve">¥24,000</w:t>
            </w:r>
          </w:p>
        </w:tc>
        <w:tc>
          <w:tcPr/>
          <w:p>
            <w:pPr>
              <w:pStyle w:val="Compact"/>
              <w:jc w:val="left"/>
            </w:pPr>
            <w:r>
              <w:t xml:space="preserve">¥768,000</w:t>
            </w:r>
          </w:p>
        </w:tc>
      </w:tr>
      <w:tr>
        <w:tc>
          <w:tcPr/>
          <w:p>
            <w:pPr>
              <w:pStyle w:val="Compact"/>
              <w:jc w:val="left"/>
            </w:pPr>
            <w:r>
              <w:t xml:space="preserve">3</w:t>
            </w:r>
          </w:p>
        </w:tc>
        <w:tc>
          <w:tcPr/>
          <w:p>
            <w:pPr>
              <w:pStyle w:val="Compact"/>
              <w:jc w:val="left"/>
            </w:pPr>
            <w:r>
              <w:t xml:space="preserve">Deployment and calibration of autonomous Oceanographer monitoring buoys at three designated stations in the Japan Tokyo harbor area. Includes sensor array installation, data logger programming, and initial 72-hour validation period.</w:t>
            </w:r>
          </w:p>
        </w:tc>
        <w:tc>
          <w:tcPr/>
          <w:p>
            <w:pPr>
              <w:pStyle w:val="Compact"/>
              <w:jc w:val="left"/>
            </w:pPr>
            <w:r>
              <w:t xml:space="preserve">Mar 24 – Mar 28, 2025</w:t>
            </w:r>
          </w:p>
        </w:tc>
        <w:tc>
          <w:tcPr/>
          <w:p>
            <w:pPr>
              <w:pStyle w:val="Compact"/>
              <w:jc w:val="left"/>
            </w:pPr>
            <w:r>
              <w:t xml:space="preserve">24</w:t>
            </w:r>
          </w:p>
        </w:tc>
        <w:tc>
          <w:tcPr/>
          <w:p>
            <w:pPr>
              <w:pStyle w:val="Compact"/>
              <w:jc w:val="left"/>
            </w:pPr>
            <w:r>
              <w:t xml:space="preserve">¥32,000</w:t>
            </w:r>
          </w:p>
        </w:tc>
        <w:tc>
          <w:tcPr/>
          <w:p>
            <w:pPr>
              <w:pStyle w:val="Compact"/>
              <w:jc w:val="left"/>
            </w:pPr>
            <w:r>
              <w:t xml:space="preserve">¥768,000</w:t>
            </w:r>
          </w:p>
        </w:tc>
      </w:tr>
      <w:tr>
        <w:tc>
          <w:tcPr/>
          <w:p>
            <w:pPr>
              <w:pStyle w:val="Compact"/>
              <w:jc w:val="left"/>
            </w:pPr>
            <w:r>
              <w:t xml:space="preserve">4</w:t>
            </w:r>
          </w:p>
        </w:tc>
        <w:tc>
          <w:tcPr/>
          <w:p>
            <w:pPr>
              <w:pStyle w:val="Compact"/>
              <w:jc w:val="left"/>
            </w:pPr>
            <w:r>
              <w:t xml:space="preserve">On-site consultation and presentation by the Lead Oceanographer to the Japan Tokyo Environmental Committee. Covered findings from the quarterly survey, projected oceanographic changes, and recommendations for coastal management policy in the Japan Tokyo region.</w:t>
            </w:r>
          </w:p>
        </w:tc>
        <w:tc>
          <w:tcPr/>
          <w:p>
            <w:pPr>
              <w:pStyle w:val="Compact"/>
              <w:jc w:val="left"/>
            </w:pPr>
            <w:r>
              <w:t xml:space="preserve">Apr 02, 2025</w:t>
            </w:r>
          </w:p>
        </w:tc>
        <w:tc>
          <w:tcPr/>
          <w:p>
            <w:pPr>
              <w:pStyle w:val="Compact"/>
              <w:jc w:val="left"/>
            </w:pPr>
            <w:r>
              <w:t xml:space="preserve">6</w:t>
            </w:r>
          </w:p>
        </w:tc>
        <w:tc>
          <w:tcPr/>
          <w:p>
            <w:pPr>
              <w:pStyle w:val="Compact"/>
              <w:jc w:val="left"/>
            </w:pPr>
            <w:r>
              <w:t xml:space="preserve">¥35,000</w:t>
            </w:r>
          </w:p>
        </w:tc>
        <w:tc>
          <w:tcPr/>
          <w:p>
            <w:pPr>
              <w:pStyle w:val="Compact"/>
              <w:jc w:val="left"/>
            </w:pPr>
            <w:r>
              <w:t xml:space="preserve">¥210,000</w:t>
            </w:r>
          </w:p>
        </w:tc>
      </w:tr>
      <w:tr>
        <w:tc>
          <w:tcPr/>
          <w:p>
            <w:pPr>
              <w:pStyle w:val="Compact"/>
              <w:jc w:val="left"/>
            </w:pPr>
            <w:r>
              <w:t xml:space="preserve">5</w:t>
            </w:r>
          </w:p>
        </w:tc>
        <w:tc>
          <w:tcPr/>
          <w:p>
            <w:pPr>
              <w:pStyle w:val="Compact"/>
              <w:jc w:val="left"/>
            </w:pPr>
            <w:r>
              <w:t xml:space="preserve">Emergency Oceanographer response to the April 2025 algal bloom event in Japan Tokyo waters. Included rapid water sampling, toxin concentration analysis, and issuance of an urgent advisory bulletin to local authorities within the Japan Tokyo prefecture.</w:t>
            </w:r>
          </w:p>
        </w:tc>
        <w:tc>
          <w:tcPr/>
          <w:p>
            <w:pPr>
              <w:pStyle w:val="Compact"/>
              <w:jc w:val="left"/>
            </w:pPr>
            <w:r>
              <w:t xml:space="preserve">Apr 18 – Apr 20, 2025</w:t>
            </w:r>
          </w:p>
        </w:tc>
        <w:tc>
          <w:tcPr/>
          <w:p>
            <w:pPr>
              <w:pStyle w:val="Compact"/>
              <w:jc w:val="left"/>
            </w:pPr>
            <w:r>
              <w:t xml:space="preserve">18</w:t>
            </w:r>
          </w:p>
        </w:tc>
        <w:tc>
          <w:tcPr/>
          <w:p>
            <w:pPr>
              <w:pStyle w:val="Compact"/>
              <w:jc w:val="left"/>
            </w:pPr>
            <w:r>
              <w:t xml:space="preserve">¥38,000</w:t>
            </w:r>
          </w:p>
        </w:tc>
        <w:tc>
          <w:tcPr/>
          <w:p>
            <w:pPr>
              <w:pStyle w:val="Compact"/>
              <w:jc w:val="left"/>
            </w:pPr>
            <w:r>
              <w:t xml:space="preserve">¥684,000</w:t>
            </w:r>
          </w:p>
        </w:tc>
      </w:tr>
      <w:tr>
        <w:tc>
          <w:tcPr/>
          <w:p>
            <w:pPr>
              <w:pStyle w:val="Compact"/>
              <w:jc w:val="left"/>
            </w:pPr>
            <w:r>
              <w:t xml:space="preserve">6</w:t>
            </w:r>
          </w:p>
        </w:tc>
        <w:tc>
          <w:tcPr/>
          <w:p>
            <w:pPr>
              <w:pStyle w:val="Compact"/>
              <w:jc w:val="left"/>
            </w:pPr>
            <w:r>
              <w:t xml:space="preserve">Quarterly data review and maintenance of the Oceanographer monitoring network in Japan Tokyo. Remote data retrieval, sensor recalibration, and preparation of the Q2 2025 oceanographic summary for the Japan Tokyo marine database.</w:t>
            </w:r>
          </w:p>
        </w:tc>
        <w:tc>
          <w:tcPr/>
          <w:p>
            <w:pPr>
              <w:pStyle w:val="Compact"/>
              <w:jc w:val="left"/>
            </w:pPr>
            <w:r>
              <w:t xml:space="preserve">May 05 – May 09, 2025</w:t>
            </w:r>
          </w:p>
        </w:tc>
        <w:tc>
          <w:tcPr/>
          <w:p>
            <w:pPr>
              <w:pStyle w:val="Compact"/>
              <w:jc w:val="left"/>
            </w:pPr>
            <w:r>
              <w:t xml:space="preserve">20</w:t>
            </w:r>
          </w:p>
        </w:tc>
        <w:tc>
          <w:tcPr/>
          <w:p>
            <w:pPr>
              <w:pStyle w:val="Compact"/>
              <w:jc w:val="left"/>
            </w:pPr>
            <w:r>
              <w:t xml:space="preserve">¥26,000</w:t>
            </w:r>
          </w:p>
        </w:tc>
        <w:tc>
          <w:tcPr/>
          <w:p>
            <w:pPr>
              <w:pStyle w:val="Compact"/>
              <w:jc w:val="left"/>
            </w:pPr>
            <w:r>
              <w:t xml:space="preserve">¥520,000</w:t>
            </w:r>
          </w:p>
        </w:tc>
      </w:tr>
      <w:tr>
        <w:tc>
          <w:tcPr/>
          <w:p>
            <w:pPr>
              <w:pStyle w:val="Compact"/>
              <w:jc w:val="left"/>
            </w:pPr>
            <w:r>
              <w:t xml:space="preserve">7</w:t>
            </w:r>
          </w:p>
        </w:tc>
        <w:tc>
          <w:tcPr/>
          <w:p>
            <w:pPr>
              <w:pStyle w:val="Compact"/>
              <w:jc w:val="left"/>
            </w:pPr>
            <w:r>
              <w:t xml:space="preserve">Travel, accommodation, and equipment logistics for the Oceanographer team operating in Japan Tokyo. Includes chartered research vessel time, laboratory access fees at the Japan Tokyo Marine Science Institute, and intercity transport for multi-site sampling.</w:t>
            </w:r>
          </w:p>
        </w:tc>
        <w:tc>
          <w:tcPr/>
          <w:p>
            <w:pPr>
              <w:pStyle w:val="Compact"/>
              <w:jc w:val="left"/>
            </w:pPr>
            <w:r>
              <w:t xml:space="preserve">Mar – May 2025</w:t>
            </w:r>
          </w:p>
        </w:tc>
        <w:tc>
          <w:tcPr/>
          <w:p>
            <w:pPr>
              <w:pStyle w:val="Compact"/>
              <w:jc w:val="left"/>
            </w:pPr>
            <w:r>
              <w:t xml:space="preserve">—</w:t>
            </w:r>
          </w:p>
        </w:tc>
        <w:tc>
          <w:tcPr/>
          <w:p>
            <w:pPr>
              <w:pStyle w:val="Compact"/>
              <w:jc w:val="left"/>
            </w:pPr>
            <w:r>
              <w:t xml:space="preserve">—</w:t>
            </w:r>
          </w:p>
        </w:tc>
        <w:tc>
          <w:tcPr/>
          <w:p>
            <w:pPr>
              <w:pStyle w:val="Compact"/>
              <w:jc w:val="left"/>
            </w:pPr>
            <w:r>
              <w:t xml:space="preserve">¥485,000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¥4,555,000</w:t>
            </w:r>
          </w:p>
        </w:tc>
      </w:tr>
      <w:tr>
        <w:tc>
          <w:tcPr/>
          <w:p>
            <w:pPr>
              <w:pStyle w:val="Compact"/>
              <w:jc w:val="left"/>
            </w:pPr>
            <w:r>
              <w:t xml:space="preserve">Consumable Materials (sampling kits, reagents)</w:t>
            </w:r>
          </w:p>
        </w:tc>
        <w:tc>
          <w:tcPr/>
          <w:p>
            <w:pPr>
              <w:pStyle w:val="Compact"/>
              <w:jc w:val="right"/>
            </w:pPr>
            <w:r>
              <w:t xml:space="preserve">¥127,500</w:t>
            </w:r>
          </w:p>
        </w:tc>
      </w:tr>
      <w:tr>
        <w:tc>
          <w:tcPr/>
          <w:p>
            <w:pPr>
              <w:pStyle w:val="Compact"/>
              <w:jc w:val="left"/>
            </w:pPr>
            <w:r>
              <w:t xml:space="preserve">Consumption Tax (10% – Japan)</w:t>
            </w:r>
          </w:p>
        </w:tc>
        <w:tc>
          <w:tcPr/>
          <w:p>
            <w:pPr>
              <w:pStyle w:val="Compact"/>
              <w:jc w:val="right"/>
            </w:pPr>
            <w:r>
              <w:t xml:space="preserve">¥468,250</w:t>
            </w:r>
          </w:p>
        </w:tc>
      </w:tr>
      <w:tr>
        <w:tc>
          <w:tcPr/>
          <w:p>
            <w:pPr>
              <w:pStyle w:val="Compact"/>
              <w:jc w:val="left"/>
            </w:pPr>
            <w:r>
              <w:t xml:space="preserve">Grand Total Due</w:t>
            </w:r>
          </w:p>
        </w:tc>
        <w:tc>
          <w:tcPr/>
          <w:p>
            <w:pPr>
              <w:pStyle w:val="Compact"/>
              <w:jc w:val="right"/>
            </w:pPr>
            <w:r>
              <w:t xml:space="preserve">¥5,150,750</w:t>
            </w:r>
          </w:p>
        </w:tc>
      </w:tr>
    </w:tbl>
    <w:bookmarkEnd w:id="24"/>
    <w:bookmarkStart w:id="25" w:name="X86b4d8835b28c1f9f66ea00b83446363059966b"/>
    <w:p>
      <w:pPr>
        <w:pStyle w:val="Heading3"/>
      </w:pPr>
      <w:r>
        <w:t xml:space="preserve">Invoice Notes &amp; Oceanographer Service Details</w:t>
      </w:r>
    </w:p>
    <w:p>
      <w:pPr>
        <w:pStyle w:val="FirstParagraph"/>
      </w:pPr>
      <w:r>
        <w:t xml:space="preserve">This Invoice covers all professional services rendered by the designated Oceanographer and supporting team during the period of March 2025 through May 2025. All fieldwork was conducted in compliance with Japanese maritime regulations and the specific operational guidelines of the Japan Tokyo coastal management authority.</w:t>
      </w:r>
    </w:p>
    <w:p>
      <w:pPr>
        <w:pStyle w:val="BodyText"/>
      </w:pPr>
      <w:r>
        <w:t xml:space="preserve">The Oceanographer services described in this Invoice include both on-site field operations and remote analytical work. All data collected in the Japan Tokyo region has been archived in the national oceanographic database under reference code JTO-2025-Q2-0847. The client retains full ownership of all raw and processed data generated under this engagement.</w:t>
      </w:r>
    </w:p>
    <w:p>
      <w:pPr>
        <w:pStyle w:val="BodyText"/>
      </w:pPr>
      <w:r>
        <w:t xml:space="preserve">Payment is due within 30 days of the Invoice issue date. Late payments will incur a 1.5% monthly surcharge as stipulated in the service agreement. Please reference Invoice number DSR-2025-0847 on all correspondence and remittances.</w:t>
      </w:r>
    </w:p>
    <w:bookmarkEnd w:id="25"/>
    <w:bookmarkStart w:id="26" w:name="terms-and-conditions"/>
    <w:p>
      <w:pPr>
        <w:pStyle w:val="Heading3"/>
      </w:pPr>
      <w:r>
        <w:t xml:space="preserve">Terms and Conditions</w:t>
      </w:r>
    </w:p>
    <w:p>
      <w:pPr>
        <w:pStyle w:val="FirstParagraph"/>
      </w:pPr>
      <w:r>
        <w:t xml:space="preserve">1. This Invoice is issued in accordance with the Master Service Agreement (MSA-2024-112) between DeepSea Research &amp; Consulting Ltd. and the Ministry of the Environment, Japan, governing Oceanographer services in the Japan Tokyo region.</w:t>
      </w:r>
    </w:p>
    <w:p>
      <w:pPr>
        <w:pStyle w:val="BodyText"/>
      </w:pPr>
      <w:r>
        <w:t xml:space="preserve">2. All Oceanographer deliverables, including reports, datasets, and advisory bulletins, are subject to a 14-day review period. Any discrepancies must be reported in writing within this window.</w:t>
      </w:r>
    </w:p>
    <w:p>
      <w:pPr>
        <w:pStyle w:val="BodyText"/>
      </w:pPr>
      <w:r>
        <w:t xml:space="preserve">3. The Oceanographer and supporting personnel are bound by strict confidentiality obligations regarding sensitive oceanographic data collected in the Japan Tokyo waters. No data may be published or shared without written consent from the client.</w:t>
      </w:r>
    </w:p>
    <w:p>
      <w:pPr>
        <w:pStyle w:val="BodyText"/>
      </w:pPr>
      <w:r>
        <w:t xml:space="preserve">4. Force majeure events, including but not limited to typhoons, seismic activity, or government-mandated closures affecting the Japan Tokyo area, may result in schedule adjustments. Such adjustments will be documented in a supplementary Invoice addendum if additional costs are incurred.</w:t>
      </w:r>
    </w:p>
    <w:p>
      <w:pPr>
        <w:pStyle w:val="BodyText"/>
      </w:pPr>
      <w:r>
        <w:t xml:space="preserve">5. This Invoice is valid for 90 days from the date of issue. After this period, a revised Invoice reflecting current exchange rates and tax regulations will be required.</w:t>
      </w:r>
    </w:p>
    <w:p>
      <w:pPr>
        <w:pStyle w:val="BodyText"/>
      </w:pPr>
      <w:r>
        <w:t xml:space="preserve">6. Disputes arising from this Invoice shall be resolved through arbitration in Japan Tokyo under the rules of the Japan Commercial Arbitration Association.</w:t>
      </w:r>
    </w:p>
    <w:bookmarkEnd w:id="26"/>
    <w:p>
      <w:pPr>
        <w:pStyle w:val="BodyText"/>
      </w:pPr>
      <w:r>
        <w:rPr>
          <w:bCs/>
          <w:b/>
        </w:rPr>
        <w:t xml:space="preserve">DeepSea Research &amp; Consulting Ltd.</w:t>
      </w:r>
      <w:r>
        <w:t xml:space="preserve"> </w:t>
      </w:r>
      <w:r>
        <w:t xml:space="preserve">| Marine Science Division | 42-8 Minato-ku, Tokyo 108-0075, Japan</w:t>
      </w:r>
    </w:p>
    <w:p>
      <w:pPr>
        <w:pStyle w:val="BodyText"/>
      </w:pPr>
      <w:r>
        <w:t xml:space="preserve">This Invoice was generated electronically and is valid without a physical signature. For verification, contact billing@deepsearesearch.jp or +81-3-5555-0142.</w:t>
      </w:r>
    </w:p>
    <w:p>
      <w:pPr>
        <w:pStyle w:val="BodyText"/>
      </w:pPr>
      <w:r>
        <w:t xml:space="preserve">Thank you for engaging our Oceanographer services in Japan Tokyo. We look forward to continuing our partnership in advancing marine science and environmental stewardship.</w:t>
      </w:r>
    </w:p>
    <w:p>
      <w:pPr>
        <w:pStyle w:val="BodyText"/>
      </w:pPr>
      <w:r>
        <w:t xml:space="preserve">Invoice DSR-2025-0847 | Page 1 of 1 | Generated: June 15, 2025 | Japan Tokyo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Oceanographer Services - Japan Tokyo</dc:title>
  <dc:creator/>
  <dc:language>en</dc:language>
  <cp:keywords/>
  <dcterms:created xsi:type="dcterms:W3CDTF">2026-10-10T06:59:19Z</dcterms:created>
  <dcterms:modified xsi:type="dcterms:W3CDTF">2026-10-10T06:59:19Z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