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quascience-research-institute"/>
    <w:p>
      <w:pPr>
        <w:pStyle w:val="Heading1"/>
      </w:pPr>
      <w:r>
        <w:t xml:space="preserve">AquaScience Research Institute</w:t>
      </w:r>
    </w:p>
    <w:p>
      <w:pPr>
        <w:pStyle w:val="FirstParagraph"/>
      </w:pPr>
      <w:r>
        <w:t xml:space="preserve">142 Abay Avenue, Almaty, Kazakhstan Almaty 050040</w:t>
      </w:r>
    </w:p>
    <w:p>
      <w:pPr>
        <w:pStyle w:val="BodyText"/>
      </w:pPr>
      <w:r>
        <w:t xml:space="preserve">Tel: +7 (727) 312-45-67 | Email: billing@aquascience.kz</w:t>
      </w:r>
    </w:p>
    <w:p>
      <w:pPr>
        <w:pStyle w:val="BodyText"/>
      </w:pPr>
      <w:r>
        <w:t xml:space="preserve">VAT Registration: KZ 230140001234</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ASR-2025-00487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Kazakhstan Almaty</w:t>
      </w:r>
    </w:p>
    <w:bookmarkEnd w:id="21"/>
    <w:bookmarkStart w:id="22" w:name="bill-to"/>
    <w:p>
      <w:pPr>
        <w:pStyle w:val="Heading3"/>
      </w:pPr>
      <w:r>
        <w:t xml:space="preserve">Bill To</w:t>
      </w:r>
    </w:p>
    <w:p>
      <w:pPr>
        <w:pStyle w:val="FirstParagraph"/>
      </w:pPr>
      <w:r>
        <w:rPr>
          <w:bCs/>
          <w:b/>
        </w:rPr>
        <w:t xml:space="preserve">Kazakhstan Ministry of Ecology and Geology</w:t>
      </w:r>
    </w:p>
    <w:p>
      <w:pPr>
        <w:pStyle w:val="BodyText"/>
      </w:pPr>
      <w:r>
        <w:t xml:space="preserve">Department of Marine and Hydrological Research</w:t>
      </w:r>
    </w:p>
    <w:p>
      <w:pPr>
        <w:pStyle w:val="BodyText"/>
      </w:pPr>
      <w:r>
        <w:t xml:space="preserve">55 Dostyk Avenue, Kazakhstan Almaty 050000</w:t>
      </w:r>
    </w:p>
    <w:p>
      <w:pPr>
        <w:pStyle w:val="BodyText"/>
      </w:pPr>
      <w:r>
        <w:t xml:space="preserve">Contact: Dr. Aigerim Nurlanova</w:t>
      </w:r>
    </w:p>
    <w:p>
      <w:pPr>
        <w:pStyle w:val="BodyText"/>
      </w:pPr>
      <w:r>
        <w:t xml:space="preserve">Email: a.nurlanova@ecology.gov.kz</w:t>
      </w:r>
    </w:p>
    <w:p>
      <w:pPr>
        <w:pStyle w:val="BodyText"/>
      </w:pPr>
      <w:r>
        <w:t xml:space="preserve">Tax ID: KZ 990412005678</w:t>
      </w:r>
    </w:p>
    <w:bookmarkEnd w:id="22"/>
    <w:bookmarkStart w:id="23" w:name="service-provider"/>
    <w:p>
      <w:pPr>
        <w:pStyle w:val="Heading3"/>
      </w:pPr>
      <w:r>
        <w:t xml:space="preserve">Service Provider</w:t>
      </w:r>
    </w:p>
    <w:p>
      <w:pPr>
        <w:pStyle w:val="FirstParagraph"/>
      </w:pPr>
      <w:r>
        <w:rPr>
          <w:bCs/>
          <w:b/>
        </w:rPr>
        <w:t xml:space="preserve">Dr. Sergei Volkov, Ph.D.</w:t>
      </w:r>
    </w:p>
    <w:p>
      <w:pPr>
        <w:pStyle w:val="BodyText"/>
      </w:pPr>
      <w:r>
        <w:t xml:space="preserve">Lead Oceanographer, AquaScience Research Institute</w:t>
      </w:r>
    </w:p>
    <w:p>
      <w:pPr>
        <w:pStyle w:val="BodyText"/>
      </w:pPr>
      <w:r>
        <w:t xml:space="preserve">142 Abay Avenue, Kazakhstan Almaty 050040</w:t>
      </w:r>
    </w:p>
    <w:p>
      <w:pPr>
        <w:pStyle w:val="BodyText"/>
      </w:pPr>
      <w:r>
        <w:t xml:space="preserve">Licence No: OCE-KZ-2019-00342</w:t>
      </w:r>
    </w:p>
    <w:p>
      <w:pPr>
        <w:pStyle w:val="BodyText"/>
      </w:pPr>
      <w:r>
        <w:t xml:space="preserve">Specialization: Physical Oceanography &amp; Marine Hydrology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Hydrographic Survey &amp; Water Quality Assessment</w:t>
            </w:r>
            <w:r>
              <w:br/>
            </w:r>
            <w:r>
              <w:t xml:space="preserve">Comprehensive oceanographic field survey conducted in the Ili River basin and Lake Balkhash region. The Oceanographer performed depth soundings, current velocity measurements, water temperature profiling, salinity analysis, and dissolved oxygen sampling across 47 designated stations. All data was collected in accordance with Kazakhstan national hydrological standards and international oceanographic protocols.</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Marine Ecosystem Impact Analysis</w:t>
            </w:r>
            <w:r>
              <w:br/>
            </w:r>
            <w:r>
              <w:t xml:space="preserve">The Oceanographer conducted a detailed ecological assessment of aquatic biodiversity in the Kazakhstan Almaty metropolitan water supply zones. This included plankton sampling, benthic organism identification, and assessment of anthropogenic impacts on local water bodies. Findings were compiled into a 120-page technical report with recommendations for environmental protection.</w:t>
            </w:r>
          </w:p>
        </w:tc>
        <w:tc>
          <w:tcPr/>
          <w:p>
            <w:pPr>
              <w:pStyle w:val="Compact"/>
              <w:jc w:val="left"/>
            </w:pPr>
            <w:r>
              <w:t xml:space="preserve">8 days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3</w:t>
            </w:r>
          </w:p>
        </w:tc>
        <w:tc>
          <w:tcPr/>
          <w:p>
            <w:pPr>
              <w:pStyle w:val="Compact"/>
              <w:jc w:val="left"/>
            </w:pPr>
            <w:r>
              <w:rPr>
                <w:bCs/>
                <w:b/>
              </w:rPr>
              <w:t xml:space="preserve">Climate Change &amp; Sea-Level Projection Modelling</w:t>
            </w:r>
            <w:r>
              <w:br/>
            </w:r>
            <w:r>
              <w:t xml:space="preserve">Advanced computational oceanography modelling performed by the Oceanographer to project potential changes in regional water levels, thermal stratification patterns, and ice coverage over the next 50 years. The model incorporated satellite data, historical records from Kazakhstan Almaty meteorological stations, and global climate simulation outputs.</w:t>
            </w:r>
          </w:p>
        </w:tc>
        <w:tc>
          <w:tcPr/>
          <w:p>
            <w:pPr>
              <w:pStyle w:val="Compact"/>
              <w:jc w:val="left"/>
            </w:pPr>
            <w:r>
              <w:t xml:space="preserve">15 days</w:t>
            </w:r>
          </w:p>
        </w:tc>
        <w:tc>
          <w:tcPr/>
          <w:p>
            <w:pPr>
              <w:pStyle w:val="Compact"/>
              <w:jc w:val="left"/>
            </w:pPr>
            <w:r>
              <w:t xml:space="preserve">195,000</w:t>
            </w:r>
          </w:p>
        </w:tc>
        <w:tc>
          <w:tcPr/>
          <w:p>
            <w:pPr>
              <w:pStyle w:val="Compact"/>
              <w:jc w:val="left"/>
            </w:pPr>
            <w:r>
              <w:t xml:space="preserve">2,925,000</w:t>
            </w:r>
          </w:p>
        </w:tc>
      </w:tr>
      <w:tr>
        <w:tc>
          <w:tcPr/>
          <w:p>
            <w:pPr>
              <w:pStyle w:val="Compact"/>
              <w:jc w:val="left"/>
            </w:pPr>
            <w:r>
              <w:t xml:space="preserve">4</w:t>
            </w:r>
          </w:p>
        </w:tc>
        <w:tc>
          <w:tcPr/>
          <w:p>
            <w:pPr>
              <w:pStyle w:val="Compact"/>
              <w:jc w:val="left"/>
            </w:pPr>
            <w:r>
              <w:rPr>
                <w:bCs/>
                <w:b/>
              </w:rPr>
              <w:t xml:space="preserve">Technical Consultation &amp; Expert Testimony</w:t>
            </w:r>
            <w:r>
              <w:br/>
            </w:r>
            <w:r>
              <w:t xml:space="preserve">The Oceanographer provided on-site and remote expert consultations to the Kazakhstan Ministry of Ecology and Geology regarding the interpretation of hydrographic data, the validity of environmental impact assessments, and the development of regulatory frameworks for water resource management in the Kazakhstan Almaty region. Includes three in-person meetings and unlimited email correspondence.</w:t>
            </w:r>
          </w:p>
        </w:tc>
        <w:tc>
          <w:tcPr/>
          <w:p>
            <w:pPr>
              <w:pStyle w:val="Compact"/>
              <w:jc w:val="left"/>
            </w:pPr>
            <w:r>
              <w:t xml:space="preserve">5 sessions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Equipment Calibration &amp; Data Processing</w:t>
            </w:r>
            <w:r>
              <w:br/>
            </w:r>
            <w:r>
              <w:t xml:space="preserve">Calibration of CTD (Conductivity, Temperature, Depth) profilers, ADCP (Acoustic Doppler Current Profiler) units, and satellite altimetry instruments used during the survey. Full data processing, quality control, and generation of standardized oceanographic datasets in NetCDF and GeoTIFF formats for integration into the national hydrological database.</w:t>
            </w:r>
          </w:p>
        </w:tc>
        <w:tc>
          <w:tcPr/>
          <w:p>
            <w:pPr>
              <w:pStyle w:val="Compact"/>
              <w:jc w:val="left"/>
            </w:pPr>
            <w:r>
              <w:t xml:space="preserve">6 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6</w:t>
            </w:r>
          </w:p>
        </w:tc>
        <w:tc>
          <w:tcPr/>
          <w:p>
            <w:pPr>
              <w:pStyle w:val="Compact"/>
              <w:jc w:val="left"/>
            </w:pPr>
            <w:r>
              <w:rPr>
                <w:bCs/>
                <w:b/>
              </w:rPr>
              <w:t xml:space="preserve">Training Workshop for Government Personnel</w:t>
            </w:r>
            <w:r>
              <w:br/>
            </w:r>
            <w:r>
              <w:t xml:space="preserve">A two-day intensive training workshop delivered by the Oceanographer at the Kazakhstan Almaty Regional Environmental Centre. The workshop covered modern oceanographic measurement techniques, data interpretation methods, and the use of open-source ocean modelling software. Attended by 34 government scientists and technicians.</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8,995,000 KZT</w:t>
            </w:r>
          </w:p>
        </w:tc>
      </w:tr>
      <w:tr>
        <w:tc>
          <w:tcPr/>
          <w:p>
            <w:pPr>
              <w:pStyle w:val="Compact"/>
              <w:jc w:val="left"/>
            </w:pPr>
            <w:r>
              <w:t xml:space="preserve">VAT (12%)</w:t>
            </w:r>
          </w:p>
        </w:tc>
        <w:tc>
          <w:tcPr/>
          <w:p>
            <w:pPr>
              <w:pStyle w:val="Compact"/>
              <w:jc w:val="right"/>
            </w:pPr>
            <w:r>
              <w:t xml:space="preserve">1,079,400 KZT</w:t>
            </w:r>
          </w:p>
        </w:tc>
      </w:tr>
      <w:tr>
        <w:tc>
          <w:tcPr/>
          <w:p>
            <w:pPr>
              <w:pStyle w:val="Compact"/>
              <w:jc w:val="left"/>
            </w:pPr>
            <w:r>
              <w:t xml:space="preserve">Travel &amp; Accommodation (Kazakhstan Almaty)</w:t>
            </w:r>
          </w:p>
        </w:tc>
        <w:tc>
          <w:tcPr/>
          <w:p>
            <w:pPr>
              <w:pStyle w:val="Compact"/>
              <w:jc w:val="right"/>
            </w:pPr>
            <w:r>
              <w:t xml:space="preserve">185,000 KZT</w:t>
            </w:r>
          </w:p>
        </w:tc>
      </w:tr>
      <w:tr>
        <w:tc>
          <w:tcPr/>
          <w:p>
            <w:pPr>
              <w:pStyle w:val="Compact"/>
              <w:jc w:val="left"/>
            </w:pPr>
            <w:r>
              <w:t xml:space="preserve">Discount (Government Contract)</w:t>
            </w:r>
          </w:p>
        </w:tc>
        <w:tc>
          <w:tcPr/>
          <w:p>
            <w:pPr>
              <w:pStyle w:val="Compact"/>
              <w:jc w:val="right"/>
            </w:pPr>
            <w:r>
              <w:t xml:space="preserve">-145,000 KZT</w:t>
            </w:r>
          </w:p>
        </w:tc>
      </w:tr>
      <w:tr>
        <w:tc>
          <w:tcPr/>
          <w:p>
            <w:pPr>
              <w:pStyle w:val="Compact"/>
              <w:jc w:val="left"/>
            </w:pPr>
            <w:r>
              <w:t xml:space="preserve">TOTAL DUE</w:t>
            </w:r>
          </w:p>
        </w:tc>
        <w:tc>
          <w:tcPr/>
          <w:p>
            <w:pPr>
              <w:pStyle w:val="Compact"/>
              <w:jc w:val="right"/>
            </w:pPr>
            <w:r>
              <w:t xml:space="preserve">10,114,400 KZT</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of the issue date, no later than 30 June 2025.</w:t>
      </w:r>
    </w:p>
    <w:p>
      <w:pPr>
        <w:numPr>
          <w:ilvl w:val="0"/>
          <w:numId w:val="1001"/>
        </w:numPr>
        <w:pStyle w:val="Compact"/>
      </w:pPr>
      <w:r>
        <w:t xml:space="preserve">Payment shall be made via bank transfer to AquaScience Research Institute, Account No. KZ85 9910 0000 0000 1234 5678, Kaspi Bank, Kazakhstan Almaty.</w:t>
      </w:r>
    </w:p>
    <w:p>
      <w:pPr>
        <w:numPr>
          <w:ilvl w:val="0"/>
          <w:numId w:val="1001"/>
        </w:numPr>
        <w:pStyle w:val="Compact"/>
      </w:pPr>
      <w:r>
        <w:t xml:space="preserve">Reference for payment: Invoice No. ASR-2025-00487.</w:t>
      </w:r>
    </w:p>
    <w:p>
      <w:pPr>
        <w:numPr>
          <w:ilvl w:val="0"/>
          <w:numId w:val="1001"/>
        </w:numPr>
        <w:pStyle w:val="Compact"/>
      </w:pPr>
      <w:r>
        <w:t xml:space="preserve">Late payments will incur a penalty of 0.05% per calendar day as per Kazakhstan commercial law.</w:t>
      </w:r>
    </w:p>
    <w:p>
      <w:pPr>
        <w:numPr>
          <w:ilvl w:val="0"/>
          <w:numId w:val="1001"/>
        </w:numPr>
        <w:pStyle w:val="Compact"/>
      </w:pPr>
      <w:r>
        <w:t xml:space="preserve">All services rendered by the Oceanographer are covered under professional liability insurance policy No. INS-KZ-2025-77812.</w:t>
      </w:r>
    </w:p>
    <w:bookmarkEnd w:id="24"/>
    <w:bookmarkStart w:id="25" w:name="additional-notes"/>
    <w:p>
      <w:pPr>
        <w:pStyle w:val="Heading3"/>
      </w:pPr>
      <w:r>
        <w:t xml:space="preserve">Additional Notes</w:t>
      </w:r>
    </w:p>
    <w:p>
      <w:pPr>
        <w:pStyle w:val="FirstParagraph"/>
      </w:pPr>
      <w:r>
        <w:t xml:space="preserve">This Invoice represents the final settlement for all oceanographic services rendered by Dr. Sergei Volkov, Lead Oceanographer, during the period of 1 March 2025 to 10 June 2025 in the Kazakhstan Almaty region and surrounding water bodies. All deliverables, including the master data archive, technical reports, and training materials, have been handed over to the Kazakhstan Ministry of Ecology and Geology on 12 June 2025. The Oceanographer confirms that all work was performed in full compliance with the contractual agreement No. ECO-2025-0112 and applicable Kazakhstan environmental legislation. Should any questions arise regarding this Invoice or the services described herein, please contact the billing department at AquaScience Research Institute, Kazakhstan Almaty, at the address listed above.</w:t>
      </w:r>
    </w:p>
    <w:bookmarkEnd w:id="25"/>
    <w:p>
      <w:pPr>
        <w:pStyle w:val="BodyText"/>
      </w:pPr>
      <w:r>
        <w:rPr>
          <w:bCs/>
          <w:b/>
        </w:rPr>
        <w:t xml:space="preserve">AquaScience Research Institute</w:t>
      </w:r>
      <w:r>
        <w:t xml:space="preserve"> </w:t>
      </w:r>
      <w:r>
        <w:t xml:space="preserve">| 142 Abay Avenue, Kazakhstan Almaty 050040</w:t>
      </w:r>
    </w:p>
    <w:p>
      <w:pPr>
        <w:pStyle w:val="BodyText"/>
      </w:pPr>
      <w:r>
        <w:t xml:space="preserve">This Invoice was generated electronically and is valid without a physical signature per Kazakhstan Electronic Document Law No. 145-V.</w:t>
      </w:r>
    </w:p>
    <w:p>
      <w:pPr>
        <w:pStyle w:val="BodyText"/>
      </w:pPr>
      <w:r>
        <w:t xml:space="preserve">Thank you for your business. We appreciate the opportunity to contribute to the scientific advancement of oceanographic research in Kazakhstan Almaty.</w:t>
      </w:r>
    </w:p>
    <w:p>
      <w:pPr>
        <w:pStyle w:val="BodyText"/>
      </w:pPr>
      <w:r>
        <w:t xml:space="preserve">© 2025 AquaScience Research Institute. All rights reserved. Invoice ASR-2025-00487.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Kazakhstan Almaty</dc:title>
  <dc:creator/>
  <dc:language>en</dc:language>
  <cp:keywords/>
  <dcterms:created xsi:type="dcterms:W3CDTF">2026-10-10T04:34:03Z</dcterms:created>
  <dcterms:modified xsi:type="dcterms:W3CDTF">2026-10-10T04:34:03Z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