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deepblue-oceanographic-consultancy-ltd."/>
    <w:p>
      <w:pPr>
        <w:pStyle w:val="Heading1"/>
      </w:pPr>
      <w:r>
        <w:t xml:space="preserve">DeepBlue Oceanographic Consultancy Ltd.</w:t>
      </w:r>
    </w:p>
    <w:p>
      <w:pPr>
        <w:pStyle w:val="FirstParagraph"/>
      </w:pPr>
      <w:r>
        <w:t xml:space="preserve">Licensed Oceanographer Services Provider</w:t>
      </w:r>
    </w:p>
    <w:p>
      <w:pPr>
        <w:pStyle w:val="BodyText"/>
      </w:pPr>
      <w:r>
        <w:t xml:space="preserve">Office 42, Marine Science Tower, Upper Hill</w:t>
      </w:r>
    </w:p>
    <w:p>
      <w:pPr>
        <w:pStyle w:val="BodyText"/>
      </w:pPr>
      <w:r>
        <w:t xml:space="preserve">Nairobi, Kenya</w:t>
      </w:r>
    </w:p>
    <w:p>
      <w:pPr>
        <w:pStyle w:val="BodyText"/>
      </w:pPr>
      <w:r>
        <w:t xml:space="preserve">P.O. Box 12847-00100, Nairobi</w:t>
      </w:r>
    </w:p>
    <w:p>
      <w:pPr>
        <w:pStyle w:val="BodyText"/>
      </w:pPr>
      <w:r>
        <w:t xml:space="preserve">Tel: +254 722 456 789 | Email: billing@deepblueocean.co.ke</w:t>
      </w:r>
    </w:p>
    <w:p>
      <w:pPr>
        <w:pStyle w:val="BodyText"/>
      </w:pPr>
      <w:r>
        <w:t xml:space="preserve">KRA PIN: P051847293K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DB-OCN-2025-0047</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Project Ref:</w:t>
      </w:r>
      <w:r>
        <w:t xml:space="preserve"> </w:t>
      </w:r>
      <w:r>
        <w:t xml:space="preserve">KEN-OCEAN-2025-NRB</w:t>
      </w:r>
    </w:p>
    <w:p>
      <w:pPr>
        <w:pStyle w:val="BodyText"/>
      </w:pPr>
      <w:r>
        <w:t xml:space="preserve">PENDING PAYMENT</w:t>
      </w:r>
    </w:p>
    <w:bookmarkEnd w:id="21"/>
    <w:bookmarkStart w:id="22" w:name="prepared-by-oceanographer"/>
    <w:p>
      <w:pPr>
        <w:pStyle w:val="Heading3"/>
      </w:pPr>
      <w:r>
        <w:t xml:space="preserve">Prepared By (Oceanographer)</w:t>
      </w:r>
    </w:p>
    <w:p>
      <w:pPr>
        <w:pStyle w:val="FirstParagraph"/>
      </w:pPr>
      <w:r>
        <w:rPr>
          <w:bCs/>
          <w:b/>
        </w:rPr>
        <w:t xml:space="preserve">Dr. Amina Wanjiru Mwangi, Ph.D.</w:t>
      </w:r>
    </w:p>
    <w:p>
      <w:pPr>
        <w:pStyle w:val="BodyText"/>
      </w:pPr>
      <w:r>
        <w:t xml:space="preserve">Lead Oceanographer &amp; Principal Consultant</w:t>
      </w:r>
    </w:p>
    <w:p>
      <w:pPr>
        <w:pStyle w:val="BodyText"/>
      </w:pPr>
      <w:r>
        <w:t xml:space="preserve">DeepBlue Oceanographic Consultancy Ltd.</w:t>
      </w:r>
    </w:p>
    <w:p>
      <w:pPr>
        <w:pStyle w:val="BodyText"/>
      </w:pPr>
      <w:r>
        <w:t xml:space="preserve">Upper Hill, Nairobi, Kenya</w:t>
      </w:r>
    </w:p>
    <w:p>
      <w:pPr>
        <w:pStyle w:val="BodyText"/>
      </w:pPr>
      <w:r>
        <w:t xml:space="preserve">Kenya Oceanographic &amp; Meteorological Service (KOMS) Certified</w:t>
      </w:r>
    </w:p>
    <w:bookmarkEnd w:id="22"/>
    <w:bookmarkStart w:id="23" w:name="billed-to"/>
    <w:p>
      <w:pPr>
        <w:pStyle w:val="Heading3"/>
      </w:pPr>
      <w:r>
        <w:t xml:space="preserve">Billed To</w:t>
      </w:r>
    </w:p>
    <w:p>
      <w:pPr>
        <w:pStyle w:val="FirstParagraph"/>
      </w:pPr>
      <w:r>
        <w:rPr>
          <w:bCs/>
          <w:b/>
        </w:rPr>
        <w:t xml:space="preserve">Kenya Marine &amp; Fisheries Research Institute (KMFRI)</w:t>
      </w:r>
    </w:p>
    <w:p>
      <w:pPr>
        <w:pStyle w:val="BodyText"/>
      </w:pPr>
      <w:r>
        <w:t xml:space="preserve">Attn: Dr. Joseph Otieno, Director of Research</w:t>
      </w:r>
    </w:p>
    <w:p>
      <w:pPr>
        <w:pStyle w:val="BodyText"/>
      </w:pPr>
      <w:r>
        <w:t xml:space="preserve">P.O. Box 217-80109, Mombasa</w:t>
      </w:r>
    </w:p>
    <w:p>
      <w:pPr>
        <w:pStyle w:val="BodyText"/>
      </w:pPr>
      <w:r>
        <w:t xml:space="preserve">Coordinated from: Nairobi Headquarters, Kenya</w:t>
      </w:r>
    </w:p>
    <w:p>
      <w:pPr>
        <w:pStyle w:val="BodyText"/>
      </w:pPr>
      <w:r>
        <w:t xml:space="preserve">Tel: +254 700 123 456</w:t>
      </w:r>
    </w:p>
    <w:p>
      <w:pPr>
        <w:pStyle w:val="BodyText"/>
      </w:pPr>
      <w:r>
        <w:t xml:space="preserve">Email: research@kmfri.go.ke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Quantity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Comprehensive oceanographic survey of Lake Victoria waters adjacent to Nairobi's water intake points, including bathymetric mapping, water column profiling, and sediment core sampling conducted by a certified oceanographer.</w:t>
            </w:r>
          </w:p>
        </w:tc>
        <w:tc>
          <w:tcPr/>
          <w:p>
            <w:pPr>
              <w:pStyle w:val="Compact"/>
              <w:jc w:val="left"/>
            </w:pPr>
            <w:r>
              <w:t xml:space="preserve">12 days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Hydrographic and current velocity measurements along the Nairobi River estuary and its confluence with Lake Victoria, performed by a senior oceanographer using ADCP (Acoustic Doppler Current Profiler) equipment.</w:t>
            </w:r>
          </w:p>
        </w:tc>
        <w:tc>
          <w:tcPr/>
          <w:p>
            <w:pPr>
              <w:pStyle w:val="Compact"/>
              <w:jc w:val="left"/>
            </w:pPr>
            <w:r>
              <w:t xml:space="preserve">8 days</w:t>
            </w:r>
          </w:p>
        </w:tc>
        <w:tc>
          <w:tcPr/>
          <w:p>
            <w:pPr>
              <w:pStyle w:val="Compact"/>
              <w:jc w:val="left"/>
            </w:pPr>
            <w:r>
              <w:t xml:space="preserve">38,500.00</w:t>
            </w:r>
          </w:p>
        </w:tc>
        <w:tc>
          <w:tcPr/>
          <w:p>
            <w:pPr>
              <w:pStyle w:val="Compact"/>
              <w:jc w:val="left"/>
            </w:pPr>
            <w:r>
              <w:t xml:space="preserve">308,000.00</w:t>
            </w:r>
          </w:p>
        </w:tc>
      </w:tr>
      <w:tr>
        <w:tc>
          <w:tcPr/>
          <w:p>
            <w:pPr>
              <w:pStyle w:val="Compact"/>
              <w:jc w:val="left"/>
            </w:pPr>
            <w:r>
              <w:t xml:space="preserve">3</w:t>
            </w:r>
          </w:p>
        </w:tc>
        <w:tc>
          <w:tcPr/>
          <w:p>
            <w:pPr>
              <w:pStyle w:val="Compact"/>
              <w:jc w:val="left"/>
            </w:pPr>
            <w:r>
              <w:t xml:space="preserve">Marine and freshwater biodiversity assessment in Kenyan coastal and inland waters, including plankton enumeration, fish population density estimation, and coral reef health evaluation by a specialist oceanographer.</w:t>
            </w:r>
          </w:p>
        </w:tc>
        <w:tc>
          <w:tcPr/>
          <w:p>
            <w:pPr>
              <w:pStyle w:val="Compact"/>
              <w:jc w:val="left"/>
            </w:pPr>
            <w:r>
              <w:t xml:space="preserve">10 days</w:t>
            </w:r>
          </w:p>
        </w:tc>
        <w:tc>
          <w:tcPr/>
          <w:p>
            <w:pPr>
              <w:pStyle w:val="Compact"/>
              <w:jc w:val="left"/>
            </w:pPr>
            <w:r>
              <w:t xml:space="preserve">42,000.00</w:t>
            </w:r>
          </w:p>
        </w:tc>
        <w:tc>
          <w:tcPr/>
          <w:p>
            <w:pPr>
              <w:pStyle w:val="Compact"/>
              <w:jc w:val="left"/>
            </w:pPr>
            <w:r>
              <w:t xml:space="preserve">420,000.00</w:t>
            </w:r>
          </w:p>
        </w:tc>
      </w:tr>
      <w:tr>
        <w:tc>
          <w:tcPr/>
          <w:p>
            <w:pPr>
              <w:pStyle w:val="Compact"/>
              <w:jc w:val="left"/>
            </w:pPr>
            <w:r>
              <w:t xml:space="preserve">4</w:t>
            </w:r>
          </w:p>
        </w:tc>
        <w:tc>
          <w:tcPr/>
          <w:p>
            <w:pPr>
              <w:pStyle w:val="Compact"/>
              <w:jc w:val="left"/>
            </w:pPr>
            <w:r>
              <w:t xml:space="preserve">Preparation of a detailed oceanographic report for the Nairobi County Government, summarizing water quality indices, pollution source identification, and remediation recommendations based on field data collected by the oceanographer.</w:t>
            </w:r>
          </w:p>
        </w:tc>
        <w:tc>
          <w:tcPr/>
          <w:p>
            <w:pPr>
              <w:pStyle w:val="Compact"/>
              <w:jc w:val="left"/>
            </w:pPr>
            <w:r>
              <w:t xml:space="preserve">1 report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5</w:t>
            </w:r>
          </w:p>
        </w:tc>
        <w:tc>
          <w:tcPr/>
          <w:p>
            <w:pPr>
              <w:pStyle w:val="Compact"/>
              <w:jc w:val="left"/>
            </w:pPr>
            <w:r>
              <w:t xml:space="preserve">Deployment and maintenance of oceanographic monitoring buoys at three strategic locations in the Indian Ocean off the Kenyan coast, including data retrieval, calibration, and quarterly performance review by the oceanographer.</w:t>
            </w:r>
          </w:p>
        </w:tc>
        <w:tc>
          <w:tcPr/>
          <w:p>
            <w:pPr>
              <w:pStyle w:val="Compact"/>
              <w:jc w:val="left"/>
            </w:pPr>
            <w:r>
              <w:t xml:space="preserve">3 units</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6</w:t>
            </w:r>
          </w:p>
        </w:tc>
        <w:tc>
          <w:tcPr/>
          <w:p>
            <w:pPr>
              <w:pStyle w:val="Compact"/>
              <w:jc w:val="left"/>
            </w:pPr>
            <w:r>
              <w:t xml:space="preserve">Training workshop for KMFRI staff on modern oceanographic techniques, data interpretation, and climate change impact assessment on Kenyan marine ecosystems, delivered by the lead oceanographer in Nairobi.</w:t>
            </w:r>
          </w:p>
        </w:tc>
        <w:tc>
          <w:tcPr/>
          <w:p>
            <w:pPr>
              <w:pStyle w:val="Compact"/>
              <w:jc w:val="left"/>
            </w:pPr>
            <w:r>
              <w:t xml:space="preserve">2 sessions</w:t>
            </w:r>
          </w:p>
        </w:tc>
        <w:tc>
          <w:tcPr/>
          <w:p>
            <w:pPr>
              <w:pStyle w:val="Compact"/>
              <w:jc w:val="left"/>
            </w:pPr>
            <w:r>
              <w:t xml:space="preserve">75,000.00</w:t>
            </w:r>
          </w:p>
        </w:tc>
        <w:tc>
          <w:tcPr/>
          <w:p>
            <w:pPr>
              <w:pStyle w:val="Compact"/>
              <w:jc w:val="left"/>
            </w:pPr>
            <w:r>
              <w:t xml:space="preserve">150,000.00</w:t>
            </w:r>
          </w:p>
        </w:tc>
      </w:tr>
      <w:tr>
        <w:tc>
          <w:tcPr/>
          <w:p>
            <w:pPr>
              <w:pStyle w:val="Compact"/>
              <w:jc w:val="left"/>
            </w:pPr>
            <w:r>
              <w:t xml:space="preserve">7</w:t>
            </w:r>
          </w:p>
        </w:tc>
        <w:tc>
          <w:tcPr/>
          <w:p>
            <w:pPr>
              <w:pStyle w:val="Compact"/>
              <w:jc w:val="left"/>
            </w:pPr>
            <w:r>
              <w:t xml:space="preserve">Travel, accommodation, and field logistics for the oceanographer and support team between Nairobi, Mombasa, and Lake Victoria research stations, including vessel charter and laboratory consumables.</w:t>
            </w:r>
          </w:p>
        </w:tc>
        <w:tc>
          <w:tcPr/>
          <w:p>
            <w:pPr>
              <w:pStyle w:val="Compact"/>
              <w:jc w:val="left"/>
            </w:pPr>
            <w:r>
              <w:t xml:space="preserve">1 lot</w:t>
            </w:r>
          </w:p>
        </w:tc>
        <w:tc>
          <w:tcPr/>
          <w:p>
            <w:pPr>
              <w:pStyle w:val="Compact"/>
              <w:jc w:val="left"/>
            </w:pPr>
            <w:r>
              <w:t xml:space="preserve">120,000.00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2,008,000.00</w:t>
            </w:r>
          </w:p>
        </w:tc>
      </w:tr>
      <w:tr>
        <w:tc>
          <w:tcPr/>
          <w:p>
            <w:pPr>
              <w:pStyle w:val="Compact"/>
              <w:jc w:val="left"/>
            </w:pPr>
            <w:r>
              <w:t xml:space="preserve">VAT @ 16% (Kenya Revenue Authority)</w:t>
            </w:r>
          </w:p>
        </w:tc>
        <w:tc>
          <w:tcPr/>
          <w:p>
            <w:pPr>
              <w:pStyle w:val="Compact"/>
              <w:jc w:val="left"/>
            </w:pPr>
            <w:r>
              <w:t xml:space="preserve">321,280.00</w:t>
            </w:r>
          </w:p>
        </w:tc>
      </w:tr>
      <w:tr>
        <w:tc>
          <w:tcPr/>
          <w:p>
            <w:pPr>
              <w:pStyle w:val="Compact"/>
              <w:jc w:val="left"/>
            </w:pPr>
            <w:r>
              <w:t xml:space="preserve">Withholding Tax @ 5% (as applicable)</w:t>
            </w:r>
          </w:p>
        </w:tc>
        <w:tc>
          <w:tcPr/>
          <w:p>
            <w:pPr>
              <w:pStyle w:val="Compact"/>
              <w:jc w:val="left"/>
            </w:pPr>
            <w:r>
              <w:t xml:space="preserve">(100,400.00)</w:t>
            </w:r>
          </w:p>
        </w:tc>
      </w:tr>
      <w:tr>
        <w:tc>
          <w:tcPr/>
          <w:p>
            <w:pPr>
              <w:pStyle w:val="Compact"/>
              <w:jc w:val="left"/>
            </w:pPr>
            <w:r>
              <w:t xml:space="preserve">Grand Total Due (KES)</w:t>
            </w:r>
          </w:p>
        </w:tc>
        <w:tc>
          <w:tcPr/>
          <w:p>
            <w:pPr>
              <w:pStyle w:val="Compact"/>
              <w:jc w:val="left"/>
            </w:pPr>
            <w:r>
              <w:t xml:space="preserve">2,228,880.00</w:t>
            </w:r>
          </w:p>
        </w:tc>
      </w:tr>
    </w:tbl>
    <w:bookmarkStart w:id="24" w:name="notes-terms-of-service"/>
    <w:p>
      <w:pPr>
        <w:pStyle w:val="Heading3"/>
      </w:pPr>
      <w:r>
        <w:t xml:space="preserve">Notes &amp; Terms of Service</w:t>
      </w:r>
    </w:p>
    <w:p>
      <w:pPr>
        <w:pStyle w:val="FirstParagraph"/>
      </w:pPr>
      <w:r>
        <w:t xml:space="preserve">This invoice is issued by DeepBlue Oceanographic Consultancy Ltd., a registered oceanographic services firm operating from Nairobi, Kenya. All oceanographic fieldwork was conducted in compliance with the Kenya Marine and Fisheries Act (Cap 378) and the National Environment Management Authority (NEMA) regulations.</w:t>
      </w:r>
    </w:p>
    <w:p>
      <w:pPr>
        <w:pStyle w:val="BodyText"/>
      </w:pPr>
      <w:r>
        <w:t xml:space="preserve">The oceanographer and all supporting personnel hold valid permits issued by the Kenya Oceanographic and Meteorological Service (KOMS) for conducting marine and freshwater research within Kenyan territorial waters and inland water bodies.</w:t>
      </w:r>
    </w:p>
    <w:p>
      <w:pPr>
        <w:pStyle w:val="BodyText"/>
      </w:pPr>
      <w:r>
        <w:t xml:space="preserve">Payment is due within fourteen (14) calendar days from the issue date. Late payments will attract a penalty of 2% per month as stipulated under Kenyan commercial law. All amounts are denominated in Kenyan Shillings (KES) and are subject to the prevailing tax rates set by the Kenya Revenue Authority (KRA).</w:t>
      </w:r>
    </w:p>
    <w:p>
      <w:pPr>
        <w:pStyle w:val="BodyText"/>
      </w:pPr>
      <w:r>
        <w:t xml:space="preserve">Any disputes arising from this invoice shall be resolved through arbitration in Nairobi, Kenya, in accordance with the Arbitration Act, 1995 of the Laws of Kenya.</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Equity Bank (Kenya) Limited</w:t>
      </w:r>
    </w:p>
    <w:p>
      <w:pPr>
        <w:pStyle w:val="BodyText"/>
      </w:pPr>
      <w:r>
        <w:rPr>
          <w:bCs/>
          <w:b/>
        </w:rPr>
        <w:t xml:space="preserve">Account Name:</w:t>
      </w:r>
      <w:r>
        <w:t xml:space="preserve"> </w:t>
      </w:r>
      <w:r>
        <w:t xml:space="preserve">DeepBlue Oceanographic Consultancy Ltd.</w:t>
      </w:r>
    </w:p>
    <w:p>
      <w:pPr>
        <w:pStyle w:val="BodyText"/>
      </w:pPr>
      <w:r>
        <w:rPr>
          <w:bCs/>
          <w:b/>
        </w:rPr>
        <w:t xml:space="preserve">Account Number:</w:t>
      </w:r>
      <w:r>
        <w:t xml:space="preserve"> </w:t>
      </w:r>
      <w:r>
        <w:t xml:space="preserve">0123456789</w:t>
      </w:r>
    </w:p>
    <w:p>
      <w:pPr>
        <w:pStyle w:val="BodyText"/>
      </w:pPr>
      <w:r>
        <w:rPr>
          <w:bCs/>
          <w:b/>
        </w:rPr>
        <w:t xml:space="preserve">Branch:</w:t>
      </w:r>
      <w:r>
        <w:t xml:space="preserve"> </w:t>
      </w:r>
      <w:r>
        <w:t xml:space="preserve">Upper Hill, Nairobi, Kenya</w:t>
      </w:r>
    </w:p>
    <w:p>
      <w:pPr>
        <w:pStyle w:val="BodyText"/>
      </w:pPr>
      <w:r>
        <w:rPr>
          <w:bCs/>
          <w:b/>
        </w:rPr>
        <w:t xml:space="preserve">SWIFT Code:</w:t>
      </w:r>
      <w:r>
        <w:t xml:space="preserve"> </w:t>
      </w:r>
      <w:r>
        <w:t xml:space="preserve">EQBKKEKE</w:t>
      </w:r>
    </w:p>
    <w:p>
      <w:pPr>
        <w:pStyle w:val="BodyText"/>
      </w:pPr>
      <w:r>
        <w:rPr>
          <w:bCs/>
          <w:b/>
        </w:rPr>
        <w:t xml:space="preserve">Reference:</w:t>
      </w:r>
      <w:r>
        <w:t xml:space="preserve"> </w:t>
      </w:r>
      <w:r>
        <w:t xml:space="preserve">DB-OCN-2025-0047</w:t>
      </w:r>
    </w:p>
    <w:p>
      <w:pPr>
        <w:pStyle w:val="BodyText"/>
      </w:pPr>
      <w:r>
        <w:t xml:space="preserve">Please quote the invoice number as your payment reference. For M-Pesa payments, use Till Number: 884521. Kindly forward proof of payment to billing@deepblueocean.co.ke for prompt reconciliation.</w:t>
      </w:r>
    </w:p>
    <w:bookmarkEnd w:id="25"/>
    <w:p>
      <w:pPr>
        <w:pStyle w:val="BodyText"/>
      </w:pPr>
      <w:r>
        <w:t xml:space="preserve">Thank you for engaging our oceanographic expertise to support Kenya's marine and freshwater research initiatives.</w:t>
      </w:r>
    </w:p>
    <w:p>
      <w:pPr>
        <w:pStyle w:val="BodyText"/>
      </w:pPr>
      <w:r>
        <w:t xml:space="preserve">DeepBlue Oceanographic Consultancy Ltd. | Nairobi, Kenya | KRA PIN: P051847293K | Registration No: 11847293</w:t>
      </w:r>
    </w:p>
    <w:p>
      <w:pPr>
        <w:pStyle w:val="BodyText"/>
      </w:pPr>
      <w:r>
        <w:t xml:space="preserve">This is a computer-generated invoice and does not require a physical signature. For queries, contact our Nairobi office at +254 722 456 789.</w:t>
      </w:r>
    </w:p>
    <w:p>
      <w:pPr>
        <w:pStyle w:val="BodyText"/>
      </w:pPr>
      <w:r>
        <w:t xml:space="preserve">© 2025 DeepBlue Oceanographic Consultancy Ltd. All rights reserved. Nairobi,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Kenya Nairobi</dc:title>
  <dc:creator/>
  <dc:language>en</dc:language>
  <cp:keywords/>
  <dcterms:created xsi:type="dcterms:W3CDTF">2026-10-10T02:34:44Z</dcterms:created>
  <dcterms:modified xsi:type="dcterms:W3CDTF">2026-10-10T02:34:44Z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