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9de57a92b61ba24e1fa4ad30b9da4c25f513ddd"/>
    <w:p>
      <w:pPr>
        <w:pStyle w:val="Heading1"/>
      </w:pPr>
      <w:r>
        <w:t xml:space="preserve">DeepBlue Oceanographic Services S.A. de C.V.</w:t>
      </w:r>
    </w:p>
    <w:p>
      <w:pPr>
        <w:pStyle w:val="FirstParagraph"/>
      </w:pPr>
      <w:r>
        <w:t xml:space="preserve">Av. Paseo de la Reforma 222, Piso 14</w:t>
      </w:r>
    </w:p>
    <w:p>
      <w:pPr>
        <w:pStyle w:val="BodyText"/>
      </w:pPr>
      <w:r>
        <w:t xml:space="preserve">Col. Cuauhtémoc, C.P. 06500</w:t>
      </w:r>
    </w:p>
    <w:p>
      <w:pPr>
        <w:pStyle w:val="BodyText"/>
      </w:pPr>
      <w:r>
        <w:t xml:space="preserve">Mexico Mexico City, CDMX, México</w:t>
      </w:r>
    </w:p>
    <w:p>
      <w:pPr>
        <w:pStyle w:val="BodyText"/>
      </w:pPr>
      <w:r>
        <w:t xml:space="preserve">RFC: DBS150620AB1 | SAT Registration: 15-06-2020</w:t>
      </w:r>
    </w:p>
    <w:p>
      <w:pPr>
        <w:pStyle w:val="BodyText"/>
      </w:pPr>
      <w:r>
        <w:t xml:space="preserve">Phone: +52 (55) 5512-3456 | Email: billing@deepblueocean.mx</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DB-2025-0847</w:t>
      </w:r>
    </w:p>
    <w:p>
      <w:pPr>
        <w:pStyle w:val="BodyText"/>
      </w:pPr>
      <w:r>
        <w:t xml:space="preserve">Issue 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Comisión Nacional del Agua (CONAGUA)</w:t>
      </w:r>
    </w:p>
    <w:p>
      <w:pPr>
        <w:pStyle w:val="BodyText"/>
      </w:pPr>
      <w:r>
        <w:t xml:space="preserve">Departamento de Hidrología y Oceanografía</w:t>
      </w:r>
    </w:p>
    <w:p>
      <w:pPr>
        <w:pStyle w:val="BodyText"/>
      </w:pPr>
      <w:r>
        <w:t xml:space="preserve">Av. Insurgentes Sur 1000</w:t>
      </w:r>
    </w:p>
    <w:p>
      <w:pPr>
        <w:pStyle w:val="BodyText"/>
      </w:pPr>
      <w:r>
        <w:t xml:space="preserve">Col. Crédito Constructor, C.P. 03940</w:t>
      </w:r>
    </w:p>
    <w:p>
      <w:pPr>
        <w:pStyle w:val="BodyText"/>
      </w:pPr>
      <w:r>
        <w:t xml:space="preserve">Mexico Mexico City, CDMX, México</w:t>
      </w:r>
    </w:p>
    <w:p>
      <w:pPr>
        <w:pStyle w:val="BodyText"/>
      </w:pPr>
      <w:r>
        <w:t xml:space="preserve">Attn: Dr. Ricardo Mendoza, Director</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Gulf of Mexico Coastal Survey</w:t>
      </w:r>
    </w:p>
    <w:p>
      <w:pPr>
        <w:pStyle w:val="BodyText"/>
      </w:pPr>
      <w:r>
        <w:rPr>
          <w:bCs/>
          <w:b/>
        </w:rPr>
        <w:t xml:space="preserve">Contract Ref:</w:t>
      </w:r>
      <w:r>
        <w:t xml:space="preserve"> </w:t>
      </w:r>
      <w:r>
        <w:t xml:space="preserve">CONAGUA-2025-OC-112</w:t>
      </w:r>
    </w:p>
    <w:p>
      <w:pPr>
        <w:pStyle w:val="BodyText"/>
      </w:pPr>
      <w:r>
        <w:rPr>
          <w:bCs/>
          <w:b/>
        </w:rPr>
        <w:t xml:space="preserve">Location:</w:t>
      </w:r>
      <w:r>
        <w:t xml:space="preserve"> </w:t>
      </w:r>
      <w:r>
        <w:t xml:space="preserve">Mexico Mexico City (HQ) / Gulf Coast</w:t>
      </w:r>
    </w:p>
    <w:p>
      <w:pPr>
        <w:pStyle w:val="BodyText"/>
      </w:pPr>
      <w:r>
        <w:rPr>
          <w:bCs/>
          <w:b/>
        </w:rPr>
        <w:t xml:space="preserve">Period:</w:t>
      </w:r>
      <w:r>
        <w:t xml:space="preserve"> </w:t>
      </w:r>
      <w:r>
        <w:t xml:space="preserve">March 1 – June 10, 2025</w:t>
      </w:r>
    </w:p>
    <w:p>
      <w:pPr>
        <w:pStyle w:val="BodyText"/>
      </w:pPr>
      <w:r>
        <w:rPr>
          <w:bCs/>
          <w:b/>
        </w:rPr>
        <w:t xml:space="preserve">Lead Oceanographer:</w:t>
      </w:r>
      <w:r>
        <w:t xml:space="preserve"> </w:t>
      </w:r>
      <w:r>
        <w:t xml:space="preserve">Dr. Elena Vasquez, Ph.D.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Unit Rate (MXN)</w:t>
            </w:r>
          </w:p>
        </w:tc>
        <w:tc>
          <w:tcPr/>
          <w:p>
            <w:pPr>
              <w:pStyle w:val="Compact"/>
              <w:jc w:val="left"/>
            </w:pPr>
            <w:r>
              <w:t xml:space="preserve">Amount (MXN)</w:t>
            </w:r>
          </w:p>
        </w:tc>
        <w:tc>
          <w:tcPr/>
          <w:p>
            <w:pPr>
              <w:pStyle w:val="Compact"/>
              <w:jc w:val="left"/>
            </w:pPr>
            <w:r>
              <w:t xml:space="preserve">SAT Code</w:t>
            </w:r>
          </w:p>
        </w:tc>
      </w:tr>
      <w:tr>
        <w:tc>
          <w:tcPr/>
          <w:p>
            <w:pPr>
              <w:pStyle w:val="Compact"/>
              <w:jc w:val="left"/>
            </w:pPr>
            <w:r>
              <w:t xml:space="preserve">1</w:t>
            </w:r>
          </w:p>
        </w:tc>
        <w:tc>
          <w:tcPr/>
          <w:p>
            <w:pPr>
              <w:pStyle w:val="Compact"/>
              <w:jc w:val="left"/>
            </w:pPr>
            <w:r>
              <w:t xml:space="preserve">Lead Oceanographer field deployment – bathymetric survey of the Gulf of Mexico coastline, including sonar mapping, water column profiling, and sediment sampling. Conducted by Dr. Elena Vasquez and a team of four junior oceanographers.</w:t>
            </w:r>
          </w:p>
        </w:tc>
        <w:tc>
          <w:tcPr/>
          <w:p>
            <w:pPr>
              <w:pStyle w:val="Compact"/>
              <w:jc w:val="left"/>
            </w:pPr>
            <w:r>
              <w:t xml:space="preserve">45 days</w:t>
            </w:r>
          </w:p>
        </w:tc>
        <w:tc>
          <w:tcPr/>
          <w:p>
            <w:pPr>
              <w:pStyle w:val="Compact"/>
              <w:jc w:val="left"/>
            </w:pPr>
            <w:r>
              <w:t xml:space="preserve">$12,500.00</w:t>
            </w:r>
          </w:p>
        </w:tc>
        <w:tc>
          <w:tcPr/>
          <w:p>
            <w:pPr>
              <w:pStyle w:val="Compact"/>
              <w:jc w:val="left"/>
            </w:pPr>
            <w:r>
              <w:t xml:space="preserve">$562,500.00</w:t>
            </w:r>
          </w:p>
        </w:tc>
        <w:tc>
          <w:tcPr/>
          <w:p>
            <w:pPr>
              <w:pStyle w:val="Compact"/>
              <w:jc w:val="left"/>
            </w:pPr>
            <w:r>
              <w:t xml:space="preserve">01211000</w:t>
            </w:r>
          </w:p>
        </w:tc>
      </w:tr>
      <w:tr>
        <w:tc>
          <w:tcPr/>
          <w:p>
            <w:pPr>
              <w:pStyle w:val="Compact"/>
              <w:jc w:val="left"/>
            </w:pPr>
            <w:r>
              <w:t xml:space="preserve">2</w:t>
            </w:r>
          </w:p>
        </w:tc>
        <w:tc>
          <w:tcPr/>
          <w:p>
            <w:pPr>
              <w:pStyle w:val="Compact"/>
              <w:jc w:val="left"/>
            </w:pPr>
            <w:r>
              <w:t xml:space="preserve">Oceanographic data analysis and modeling – processing of CTD (Conductivity, Temperature, Depth) readings, current velocity measurements, and salinity gradient calculations. Includes preparation of technical reports for the Mexico Mexico City headquarters review board.</w:t>
            </w:r>
          </w:p>
        </w:tc>
        <w:tc>
          <w:tcPr/>
          <w:p>
            <w:pPr>
              <w:pStyle w:val="Compact"/>
              <w:jc w:val="left"/>
            </w:pPr>
            <w:r>
              <w:t xml:space="preserve">30 days</w:t>
            </w:r>
          </w:p>
        </w:tc>
        <w:tc>
          <w:tcPr/>
          <w:p>
            <w:pPr>
              <w:pStyle w:val="Compact"/>
              <w:jc w:val="left"/>
            </w:pPr>
            <w:r>
              <w:t xml:space="preserve">$9,800.00</w:t>
            </w:r>
          </w:p>
        </w:tc>
        <w:tc>
          <w:tcPr/>
          <w:p>
            <w:pPr>
              <w:pStyle w:val="Compact"/>
              <w:jc w:val="left"/>
            </w:pPr>
            <w:r>
              <w:t xml:space="preserve">$294,000.00</w:t>
            </w:r>
          </w:p>
        </w:tc>
        <w:tc>
          <w:tcPr/>
          <w:p>
            <w:pPr>
              <w:pStyle w:val="Compact"/>
              <w:jc w:val="left"/>
            </w:pPr>
            <w:r>
              <w:t xml:space="preserve">01211000</w:t>
            </w:r>
          </w:p>
        </w:tc>
      </w:tr>
      <w:tr>
        <w:tc>
          <w:tcPr/>
          <w:p>
            <w:pPr>
              <w:pStyle w:val="Compact"/>
              <w:jc w:val="left"/>
            </w:pPr>
            <w:r>
              <w:t xml:space="preserve">3</w:t>
            </w:r>
          </w:p>
        </w:tc>
        <w:tc>
          <w:tcPr/>
          <w:p>
            <w:pPr>
              <w:pStyle w:val="Compact"/>
              <w:jc w:val="left"/>
            </w:pPr>
            <w:r>
              <w:t xml:space="preserve">Marine biodiversity assessment – qualitative and quantitative evaluation of planktonic and benthic communities along 120 km of coastline. Performed by a certified marine oceanographer with specialized training in tropical ecosystem analysis.</w:t>
            </w:r>
          </w:p>
        </w:tc>
        <w:tc>
          <w:tcPr/>
          <w:p>
            <w:pPr>
              <w:pStyle w:val="Compact"/>
              <w:jc w:val="left"/>
            </w:pPr>
            <w:r>
              <w:t xml:space="preserve">20 days</w:t>
            </w:r>
          </w:p>
        </w:tc>
        <w:tc>
          <w:tcPr/>
          <w:p>
            <w:pPr>
              <w:pStyle w:val="Compact"/>
              <w:jc w:val="left"/>
            </w:pPr>
            <w:r>
              <w:t xml:space="preserve">$11,200.00</w:t>
            </w:r>
          </w:p>
        </w:tc>
        <w:tc>
          <w:tcPr/>
          <w:p>
            <w:pPr>
              <w:pStyle w:val="Compact"/>
              <w:jc w:val="left"/>
            </w:pPr>
            <w:r>
              <w:t xml:space="preserve">$224,000.00</w:t>
            </w:r>
          </w:p>
        </w:tc>
        <w:tc>
          <w:tcPr/>
          <w:p>
            <w:pPr>
              <w:pStyle w:val="Compact"/>
              <w:jc w:val="left"/>
            </w:pPr>
            <w:r>
              <w:t xml:space="preserve">01211000</w:t>
            </w:r>
          </w:p>
        </w:tc>
      </w:tr>
      <w:tr>
        <w:tc>
          <w:tcPr/>
          <w:p>
            <w:pPr>
              <w:pStyle w:val="Compact"/>
              <w:jc w:val="left"/>
            </w:pPr>
            <w:r>
              <w:t xml:space="preserve">4</w:t>
            </w:r>
          </w:p>
        </w:tc>
        <w:tc>
          <w:tcPr/>
          <w:p>
            <w:pPr>
              <w:pStyle w:val="Compact"/>
              <w:jc w:val="left"/>
            </w:pPr>
            <w:r>
              <w:t xml:space="preserve">Environmental impact assessment support – the assigned oceanographer provided expert testimony and technical documentation for the environmental impact review of proposed offshore infrastructure. All findings were submitted to the Mexico Mexico City regulatory office.</w:t>
            </w:r>
          </w:p>
        </w:tc>
        <w:tc>
          <w:tcPr/>
          <w:p>
            <w:pPr>
              <w:pStyle w:val="Compact"/>
              <w:jc w:val="left"/>
            </w:pPr>
            <w:r>
              <w:t xml:space="preserve">10 days</w:t>
            </w:r>
          </w:p>
        </w:tc>
        <w:tc>
          <w:tcPr/>
          <w:p>
            <w:pPr>
              <w:pStyle w:val="Compact"/>
              <w:jc w:val="left"/>
            </w:pPr>
            <w:r>
              <w:t xml:space="preserve">$14,000.00</w:t>
            </w:r>
          </w:p>
        </w:tc>
        <w:tc>
          <w:tcPr/>
          <w:p>
            <w:pPr>
              <w:pStyle w:val="Compact"/>
              <w:jc w:val="left"/>
            </w:pPr>
            <w:r>
              <w:t xml:space="preserve">$140,000.00</w:t>
            </w:r>
          </w:p>
        </w:tc>
        <w:tc>
          <w:tcPr/>
          <w:p>
            <w:pPr>
              <w:pStyle w:val="Compact"/>
              <w:jc w:val="left"/>
            </w:pPr>
            <w:r>
              <w:t xml:space="preserve">01211000</w:t>
            </w:r>
          </w:p>
        </w:tc>
      </w:tr>
      <w:tr>
        <w:tc>
          <w:tcPr/>
          <w:p>
            <w:pPr>
              <w:pStyle w:val="Compact"/>
              <w:jc w:val="left"/>
            </w:pPr>
            <w:r>
              <w:t xml:space="preserve">5</w:t>
            </w:r>
          </w:p>
        </w:tc>
        <w:tc>
          <w:tcPr/>
          <w:p>
            <w:pPr>
              <w:pStyle w:val="Compact"/>
              <w:jc w:val="left"/>
            </w:pPr>
            <w:r>
              <w:t xml:space="preserve">Equipment calibration and maintenance – hydrographic instruments, ADCP (Acoustic Doppler Current Profiler) units, and multibeam echosounder systems calibrated and maintained by the oceanographer's technical support team in Mexico Mexico City.</w:t>
            </w:r>
          </w:p>
        </w:tc>
        <w:tc>
          <w:tcPr/>
          <w:p>
            <w:pPr>
              <w:pStyle w:val="Compact"/>
              <w:jc w:val="left"/>
            </w:pPr>
            <w:r>
              <w:t xml:space="preserve">8 days</w:t>
            </w:r>
          </w:p>
        </w:tc>
        <w:tc>
          <w:tcPr/>
          <w:p>
            <w:pPr>
              <w:pStyle w:val="Compact"/>
              <w:jc w:val="left"/>
            </w:pPr>
            <w:r>
              <w:t xml:space="preserve">$7,500.00</w:t>
            </w:r>
          </w:p>
        </w:tc>
        <w:tc>
          <w:tcPr/>
          <w:p>
            <w:pPr>
              <w:pStyle w:val="Compact"/>
              <w:jc w:val="left"/>
            </w:pPr>
            <w:r>
              <w:t xml:space="preserve">$60,000.00</w:t>
            </w:r>
          </w:p>
        </w:tc>
        <w:tc>
          <w:tcPr/>
          <w:p>
            <w:pPr>
              <w:pStyle w:val="Compact"/>
              <w:jc w:val="left"/>
            </w:pPr>
            <w:r>
              <w:t xml:space="preserve">01211000</w:t>
            </w:r>
          </w:p>
        </w:tc>
      </w:tr>
      <w:tr>
        <w:tc>
          <w:tcPr/>
          <w:p>
            <w:pPr>
              <w:pStyle w:val="Compact"/>
              <w:jc w:val="left"/>
            </w:pPr>
            <w:r>
              <w:t xml:space="preserve">6</w:t>
            </w:r>
          </w:p>
        </w:tc>
        <w:tc>
          <w:tcPr/>
          <w:p>
            <w:pPr>
              <w:pStyle w:val="Compact"/>
              <w:jc w:val="left"/>
            </w:pPr>
            <w:r>
              <w:t xml:space="preserve">Final comprehensive report and presentation – 200-page technical document summarizing all oceanographic findings, GIS maps, statistical analyses, and recommendations. Presented to the CONAGUA board in Mexico Mexico City on June 12, 2025.</w:t>
            </w:r>
          </w:p>
        </w:tc>
        <w:tc>
          <w:tcPr/>
          <w:p>
            <w:pPr>
              <w:pStyle w:val="Compact"/>
              <w:jc w:val="left"/>
            </w:pPr>
            <w:r>
              <w:t xml:space="preserve">1 unit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01211000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$1,365,500.00</w:t>
            </w:r>
          </w:p>
        </w:tc>
      </w:tr>
      <w:tr>
        <w:tc>
          <w:tcPr/>
          <w:p>
            <w:pPr>
              <w:pStyle w:val="Compact"/>
              <w:jc w:val="left"/>
            </w:pPr>
            <w:r>
              <w:t xml:space="preserve">IVA (16% VAT – Mexico)</w:t>
            </w:r>
          </w:p>
        </w:tc>
        <w:tc>
          <w:tcPr/>
          <w:p>
            <w:pPr>
              <w:pStyle w:val="Compact"/>
              <w:jc w:val="right"/>
            </w:pPr>
            <w:r>
              <w:t xml:space="preserve">$218,480.00</w:t>
            </w:r>
          </w:p>
        </w:tc>
      </w:tr>
      <w:tr>
        <w:tc>
          <w:tcPr/>
          <w:p>
            <w:pPr>
              <w:pStyle w:val="Compact"/>
              <w:jc w:val="left"/>
            </w:pPr>
            <w:r>
              <w:t xml:space="preserve">Retención ISR (10%)</w:t>
            </w:r>
          </w:p>
        </w:tc>
        <w:tc>
          <w:tcPr/>
          <w:p>
            <w:pPr>
              <w:pStyle w:val="Compact"/>
              <w:jc w:val="right"/>
            </w:pPr>
            <w:r>
              <w:t xml:space="preserve">-$136,550.00</w:t>
            </w:r>
          </w:p>
        </w:tc>
      </w:tr>
      <w:tr>
        <w:tc>
          <w:tcPr/>
          <w:p>
            <w:pPr>
              <w:pStyle w:val="Compact"/>
              <w:jc w:val="left"/>
            </w:pPr>
            <w:r>
              <w:t xml:space="preserve">GRAND TOTAL DUE</w:t>
            </w:r>
          </w:p>
        </w:tc>
        <w:tc>
          <w:tcPr/>
          <w:p>
            <w:pPr>
              <w:pStyle w:val="Compact"/>
              <w:jc w:val="right"/>
            </w:pPr>
            <w:r>
              <w:t xml:space="preserve">$1,447,430.00</w:t>
            </w:r>
          </w:p>
        </w:tc>
      </w:tr>
    </w:tbl>
    <w:bookmarkStart w:id="24" w:name="terms-conditions-payment-information"/>
    <w:p>
      <w:pPr>
        <w:pStyle w:val="Heading3"/>
      </w:pPr>
      <w:r>
        <w:t xml:space="preserve">Terms, Conditions &amp; Payment Information</w:t>
      </w:r>
    </w:p>
    <w:p>
      <w:pPr>
        <w:pStyle w:val="FirstParagraph"/>
      </w:pPr>
      <w:r>
        <w:t xml:space="preserve">This Invoice is issued in accordance with the terms of Contract CONAGUA-2025-OC-112 and the applicable Mexican federal regulations governing professional services. All oceanographic services rendered by our team of oceanographers were performed in compliance with NOM-039-SEMARNAT and CONAGUA operational standards.</w:t>
      </w:r>
    </w:p>
    <w:p>
      <w:pPr>
        <w:numPr>
          <w:ilvl w:val="0"/>
          <w:numId w:val="1001"/>
        </w:numPr>
        <w:pStyle w:val="Compact"/>
      </w:pPr>
      <w:r>
        <w:rPr>
          <w:bCs/>
          <w:b/>
        </w:rPr>
        <w:t xml:space="preserve">Payment Method:</w:t>
      </w:r>
      <w:r>
        <w:t xml:space="preserve"> </w:t>
      </w:r>
      <w:r>
        <w:t xml:space="preserve">Bank transfer (SPEI) to BBVA México, Account No. 0123-4567-8901, CLABE: 012180012345678901, in favor of DeepBlue Oceanographic Services S.A. de C.V.</w:t>
      </w:r>
    </w:p>
    <w:p>
      <w:pPr>
        <w:numPr>
          <w:ilvl w:val="0"/>
          <w:numId w:val="1001"/>
        </w:numPr>
        <w:pStyle w:val="Compact"/>
      </w:pPr>
      <w:r>
        <w:rPr>
          <w:bCs/>
          <w:b/>
        </w:rPr>
        <w:t xml:space="preserve">Payment Due:</w:t>
      </w:r>
      <w:r>
        <w:t xml:space="preserve"> </w:t>
      </w:r>
      <w:r>
        <w:t xml:space="preserve">This Invoice must be settled within 30 calendar days from the issue date (July 15, 2025). Late payments will accrue interest at the rate established by the SAT for Mexico Mexico City commercial transactions.</w:t>
      </w:r>
    </w:p>
    <w:p>
      <w:pPr>
        <w:numPr>
          <w:ilvl w:val="0"/>
          <w:numId w:val="1001"/>
        </w:numPr>
        <w:pStyle w:val="Compact"/>
      </w:pPr>
      <w:r>
        <w:rPr>
          <w:bCs/>
          <w:b/>
        </w:rPr>
        <w:t xml:space="preserve">Tax Compliance:</w:t>
      </w:r>
      <w:r>
        <w:t xml:space="preserve"> </w:t>
      </w:r>
      <w:r>
        <w:t xml:space="preserve">All amounts are subject to Mexican federal taxation. The IVA and ISR deductions are applied per current SAT regulations. A CFDI (Comprobante Fiscal Digital por Internet) will be generated and attached to this Invoice upon payment confirmation.</w:t>
      </w:r>
    </w:p>
    <w:p>
      <w:pPr>
        <w:numPr>
          <w:ilvl w:val="0"/>
          <w:numId w:val="1001"/>
        </w:numPr>
        <w:pStyle w:val="Compact"/>
      </w:pPr>
      <w:r>
        <w:rPr>
          <w:bCs/>
          <w:b/>
        </w:rPr>
        <w:t xml:space="preserve">Warranty of Services:</w:t>
      </w:r>
      <w:r>
        <w:t xml:space="preserve"> </w:t>
      </w:r>
      <w:r>
        <w:t xml:space="preserve">The oceanographer's technical findings and data are guaranteed for accuracy for a period of 12 months from the date of final report delivery. Any corrections required within this period will be provided at no additional cost.</w:t>
      </w:r>
    </w:p>
    <w:p>
      <w:pPr>
        <w:numPr>
          <w:ilvl w:val="0"/>
          <w:numId w:val="1001"/>
        </w:numPr>
        <w:pStyle w:val="Compact"/>
      </w:pPr>
      <w:r>
        <w:rPr>
          <w:bCs/>
          <w:b/>
        </w:rPr>
        <w:t xml:space="preserve">Dispute Resolution:</w:t>
      </w:r>
      <w:r>
        <w:t xml:space="preserve"> </w:t>
      </w:r>
      <w:r>
        <w:t xml:space="preserve">Any disputes arising from this Invoice or the underlying contract shall be resolved through arbitration in Mexico Mexico City, in accordance with the Mexican Commercial Arbitration Law.</w:t>
      </w:r>
    </w:p>
    <w:p>
      <w:pPr>
        <w:numPr>
          <w:ilvl w:val="0"/>
          <w:numId w:val="1001"/>
        </w:numPr>
        <w:pStyle w:val="Compact"/>
      </w:pPr>
      <w:r>
        <w:rPr>
          <w:bCs/>
          <w:b/>
        </w:rPr>
        <w:t xml:space="preserve">Confidentiality:</w:t>
      </w:r>
      <w:r>
        <w:t xml:space="preserve"> </w:t>
      </w:r>
      <w:r>
        <w:t xml:space="preserve">All oceanographic data, proprietary methodologies, and client information contained in this Invoice and associated deliverables are classified as confidential and may not be disclosed to third parties without written consent.</w:t>
      </w:r>
    </w:p>
    <w:p>
      <w:pPr>
        <w:pStyle w:val="FirstParagraph"/>
      </w:pPr>
      <w:r>
        <w:rPr>
          <w:bCs/>
          <w:b/>
        </w:rPr>
        <w:t xml:space="preserve">Authorized Signatory:</w:t>
      </w:r>
      <w:r>
        <w:t xml:space="preserve"> </w:t>
      </w:r>
      <w:r>
        <w:t xml:space="preserve">Ing. Carlos Herrera, Director of Operations, DeepBlue Oceanographic Services S.A. de C.V., Mexico Mexico City. Electronic signature verified via SAT e.firma protocol.</w:t>
      </w:r>
    </w:p>
    <w:bookmarkEnd w:id="24"/>
    <w:p>
      <w:pPr>
        <w:pStyle w:val="BodyText"/>
      </w:pPr>
      <w:r>
        <w:t xml:space="preserve">DeepBlue Oceanographic Services S.A. de C.V. | Mexico Mexico City, CDMX, México</w:t>
      </w:r>
    </w:p>
    <w:p>
      <w:pPr>
        <w:pStyle w:val="BodyText"/>
      </w:pPr>
      <w:r>
        <w:t xml:space="preserve">This Invoice is valid only with the attached CFDI digital stamp. For inquiries regarding this Invoice, contact billing@deepblueocean.mx or +52 (55) 5512-3456.</w:t>
      </w:r>
    </w:p>
    <w:p>
      <w:pPr>
        <w:pStyle w:val="BodyText"/>
      </w:pPr>
      <w:r>
        <w:t xml:space="preserve">Page 1 of 1 | Generated: June 15, 2025 | Invoice DB-2025-0847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Mexico Mexico City</dc:title>
  <dc:creator/>
  <dc:language>en</dc:language>
  <cp:keywords/>
  <dcterms:created xsi:type="dcterms:W3CDTF">2026-10-10T11:31:13Z</dcterms:created>
  <dcterms:modified xsi:type="dcterms:W3CDTF">2026-10-10T11:31:13Z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