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deepsea-research-consulting-ltd."/>
    <w:p>
      <w:pPr>
        <w:pStyle w:val="Heading1"/>
      </w:pPr>
      <w:r>
        <w:t xml:space="preserve">DeepSea Research &amp; Consulting Ltd.</w:t>
      </w:r>
    </w:p>
    <w:p>
      <w:pPr>
        <w:pStyle w:val="FirstParagraph"/>
      </w:pPr>
      <w:r>
        <w:t xml:space="preserve">42 Gangnam-daero 93-gil, Gangnam-gu</w:t>
      </w:r>
    </w:p>
    <w:p>
      <w:pPr>
        <w:pStyle w:val="BodyText"/>
      </w:pPr>
      <w:r>
        <w:t xml:space="preserve">South Korea Seoul, 06165</w:t>
      </w:r>
    </w:p>
    <w:p>
      <w:pPr>
        <w:pStyle w:val="BodyText"/>
      </w:pPr>
      <w:r>
        <w:t xml:space="preserve">Tel: +82-2-555-0147 | Email: billing@deepsearesearch.kr</w:t>
      </w:r>
    </w:p>
    <w:p>
      <w:pPr>
        <w:pStyle w:val="BodyText"/>
      </w:pPr>
      <w:r>
        <w:t xml:space="preserve">Business Registration No. 220-88-012345</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March 1 – May 31, 2025</w:t>
      </w:r>
    </w:p>
    <w:p>
      <w:pPr>
        <w:pStyle w:val="BodyText"/>
      </w:pPr>
      <w:r>
        <w:rPr>
          <w:bCs/>
          <w:b/>
        </w:rPr>
        <w:t xml:space="preserve">Location:</w:t>
      </w:r>
      <w:r>
        <w:t xml:space="preserve"> </w:t>
      </w:r>
      <w:r>
        <w:t xml:space="preserve">South Korea Seoul</w:t>
      </w:r>
    </w:p>
    <w:bookmarkEnd w:id="21"/>
    <w:bookmarkStart w:id="22" w:name="bill-to"/>
    <w:p>
      <w:pPr>
        <w:pStyle w:val="Heading3"/>
      </w:pPr>
      <w:r>
        <w:t xml:space="preserve">Bill To</w:t>
      </w:r>
    </w:p>
    <w:p>
      <w:pPr>
        <w:pStyle w:val="FirstParagraph"/>
      </w:pPr>
      <w:r>
        <w:rPr>
          <w:bCs/>
          <w:b/>
        </w:rPr>
        <w:t xml:space="preserve">Korea Institute of Ocean Science &amp; Technology (KIOST)</w:t>
      </w:r>
    </w:p>
    <w:p>
      <w:pPr>
        <w:pStyle w:val="BodyText"/>
      </w:pPr>
      <w:r>
        <w:t xml:space="preserve">736 Haeundae-ro, Haeundae-gu</w:t>
      </w:r>
    </w:p>
    <w:p>
      <w:pPr>
        <w:pStyle w:val="BodyText"/>
      </w:pPr>
      <w:r>
        <w:t xml:space="preserve">South Korea Seoul, 46181</w:t>
      </w:r>
    </w:p>
    <w:p>
      <w:pPr>
        <w:pStyle w:val="BodyText"/>
      </w:pPr>
      <w:r>
        <w:t xml:space="preserve">Attn: Dr. Park Ji-hoon, Director of Marine Research</w:t>
      </w:r>
    </w:p>
    <w:p>
      <w:pPr>
        <w:pStyle w:val="BodyText"/>
      </w:pPr>
      <w:r>
        <w:t xml:space="preserve">Contact: +82-51-300-1200</w:t>
      </w:r>
    </w:p>
    <w:p>
      <w:pPr>
        <w:pStyle w:val="BodyText"/>
      </w:pPr>
      <w:r>
        <w:t xml:space="preserve">Email: jh.park@kiost.re.kr</w:t>
      </w:r>
    </w:p>
    <w:bookmarkEnd w:id="22"/>
    <w:bookmarkStart w:id="23" w:name="from-service-provider"/>
    <w:p>
      <w:pPr>
        <w:pStyle w:val="Heading3"/>
      </w:pPr>
      <w:r>
        <w:t xml:space="preserve">From / Service Provider</w:t>
      </w:r>
    </w:p>
    <w:p>
      <w:pPr>
        <w:pStyle w:val="FirstParagraph"/>
      </w:pPr>
      <w:r>
        <w:rPr>
          <w:bCs/>
          <w:b/>
        </w:rPr>
        <w:t xml:space="preserve">Dr. Emily R. Nakamura, Ph.D.</w:t>
      </w:r>
    </w:p>
    <w:p>
      <w:pPr>
        <w:pStyle w:val="BodyText"/>
      </w:pPr>
      <w:r>
        <w:t xml:space="preserve">Lead Oceanographer, DeepSea Research &amp; Consulting Ltd.</w:t>
      </w:r>
    </w:p>
    <w:p>
      <w:pPr>
        <w:pStyle w:val="BodyText"/>
      </w:pPr>
      <w:r>
        <w:t xml:space="preserve">42 Gangnam-daero 93-gil, Gangnam-gu</w:t>
      </w:r>
    </w:p>
    <w:p>
      <w:pPr>
        <w:pStyle w:val="BodyText"/>
      </w:pPr>
      <w:r>
        <w:t xml:space="preserve">South Korea Seoul, 06165</w:t>
      </w:r>
    </w:p>
    <w:p>
      <w:pPr>
        <w:pStyle w:val="BodyText"/>
      </w:pPr>
      <w:r>
        <w:t xml:space="preserve">Licence No. OC-2019-4472 (Korean Oceanographic Society)</w:t>
      </w:r>
    </w:p>
    <w:p>
      <w:pPr>
        <w:pStyle w:val="BodyText"/>
      </w:pPr>
      <w:r>
        <w:t xml:space="preserve">Email: e.nakamura@deepsearesearch.kr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Marine Hydrographic Survey &amp; Bathymetric Mapping</w:t>
            </w:r>
            <w:r>
              <w:t xml:space="preserve"> </w:t>
            </w:r>
            <w:r>
              <w:t xml:space="preserve">– The Oceanographer conducted comprehensive seafloor topography surveys along the western coast of South Korea Seoul metropolitan marine zone, utilizing multibeam echosounder technology and LiDAR bathymetry to produce high-resolution depth charts for coastal engineering planning.</w:t>
            </w:r>
          </w:p>
        </w:tc>
        <w:tc>
          <w:tcPr/>
          <w:p>
            <w:pPr>
              <w:pStyle w:val="Compact"/>
              <w:jc w:val="left"/>
            </w:pPr>
            <w:r>
              <w:t xml:space="preserve">45 days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Water Quality Assessment &amp; Chemical Analysis</w:t>
            </w:r>
            <w:r>
              <w:t xml:space="preserve"> </w:t>
            </w:r>
            <w:r>
              <w:t xml:space="preserve">– The Oceanographer performed 120+ water sampling events across designated monitoring stations in the Seoul Incheon International Airport coastal waters, analyzing parameters including dissolved oxygen, pH, salinity, turbidity, heavy metals, and nutrient concentrations in compliance with Korean Environmental Ministry standards.</w:t>
            </w:r>
          </w:p>
        </w:tc>
        <w:tc>
          <w:tcPr/>
          <w:p>
            <w:pPr>
              <w:pStyle w:val="Compact"/>
              <w:jc w:val="left"/>
            </w:pPr>
            <w:r>
              <w:t xml:space="preserve">90 days</w:t>
            </w:r>
          </w:p>
        </w:tc>
        <w:tc>
          <w:tcPr/>
          <w:p>
            <w:pPr>
              <w:pStyle w:val="Compact"/>
              <w:jc w:val="left"/>
            </w:pPr>
            <w:r>
              <w:t xml:space="preserve">850,000</w:t>
            </w:r>
          </w:p>
        </w:tc>
        <w:tc>
          <w:tcPr/>
          <w:p>
            <w:pPr>
              <w:pStyle w:val="Compact"/>
              <w:jc w:val="left"/>
            </w:pPr>
            <w:r>
              <w:t xml:space="preserve">76,500,000</w:t>
            </w:r>
          </w:p>
        </w:tc>
      </w:tr>
      <w:tr>
        <w:tc>
          <w:tcPr/>
          <w:p>
            <w:pPr>
              <w:pStyle w:val="Compact"/>
              <w:jc w:val="left"/>
            </w:pPr>
            <w:r>
              <w:t xml:space="preserve">3</w:t>
            </w:r>
          </w:p>
        </w:tc>
        <w:tc>
          <w:tcPr/>
          <w:p>
            <w:pPr>
              <w:pStyle w:val="Compact"/>
              <w:jc w:val="left"/>
            </w:pPr>
            <w:r>
              <w:rPr>
                <w:bCs/>
                <w:b/>
              </w:rPr>
              <w:t xml:space="preserve">Marine Current &amp; Tidal Modeling</w:t>
            </w:r>
            <w:r>
              <w:t xml:space="preserve"> </w:t>
            </w:r>
            <w:r>
              <w:t xml:space="preserve">– The Oceanographer developed and calibrated a three-dimensional hydrodynamic model of the tidal flows affecting the South Korea Seoul metropolitan harbor region, incorporating real-time sensor data from 24 monitoring buoys to predict seasonal current patterns and storm surge scenarios.</w:t>
            </w:r>
          </w:p>
        </w:tc>
        <w:tc>
          <w:tcPr/>
          <w:p>
            <w:pPr>
              <w:pStyle w:val="Compact"/>
              <w:jc w:val="left"/>
            </w:pPr>
            <w:r>
              <w:t xml:space="preserve">60 days</w:t>
            </w:r>
          </w:p>
        </w:tc>
        <w:tc>
          <w:tcPr/>
          <w:p>
            <w:pPr>
              <w:pStyle w:val="Compact"/>
              <w:jc w:val="left"/>
            </w:pPr>
            <w:r>
              <w:t xml:space="preserve">1,500,000</w:t>
            </w:r>
          </w:p>
        </w:tc>
        <w:tc>
          <w:tcPr/>
          <w:p>
            <w:pPr>
              <w:pStyle w:val="Compact"/>
              <w:jc w:val="left"/>
            </w:pPr>
            <w:r>
              <w:t xml:space="preserve">90,000,000</w:t>
            </w:r>
          </w:p>
        </w:tc>
      </w:tr>
      <w:tr>
        <w:tc>
          <w:tcPr/>
          <w:p>
            <w:pPr>
              <w:pStyle w:val="Compact"/>
              <w:jc w:val="left"/>
            </w:pPr>
            <w:r>
              <w:t xml:space="preserve">4</w:t>
            </w:r>
          </w:p>
        </w:tc>
        <w:tc>
          <w:tcPr/>
          <w:p>
            <w:pPr>
              <w:pStyle w:val="Compact"/>
              <w:jc w:val="left"/>
            </w:pPr>
            <w:r>
              <w:rPr>
                <w:bCs/>
                <w:b/>
              </w:rPr>
              <w:t xml:space="preserve">Marine Biodiversity &amp; Ecosystem Impact Study</w:t>
            </w:r>
            <w:r>
              <w:t xml:space="preserve"> </w:t>
            </w:r>
            <w:r>
              <w:t xml:space="preserve">– The Oceanographer led a team of marine biologists to assess the ecological health of seagrass beds and coral analog formations in the designated marine protected area near South Korea Seoul, producing a 200-page impact assessment report for the KIOST environmental review board.</w:t>
            </w:r>
          </w:p>
        </w:tc>
        <w:tc>
          <w:tcPr/>
          <w:p>
            <w:pPr>
              <w:pStyle w:val="Compact"/>
              <w:jc w:val="left"/>
            </w:pPr>
            <w:r>
              <w:t xml:space="preserve">75 days</w:t>
            </w:r>
          </w:p>
        </w:tc>
        <w:tc>
          <w:tcPr/>
          <w:p>
            <w:pPr>
              <w:pStyle w:val="Compact"/>
              <w:jc w:val="left"/>
            </w:pPr>
            <w:r>
              <w:t xml:space="preserve">1,100,000</w:t>
            </w:r>
          </w:p>
        </w:tc>
        <w:tc>
          <w:tcPr/>
          <w:p>
            <w:pPr>
              <w:pStyle w:val="Compact"/>
              <w:jc w:val="left"/>
            </w:pPr>
            <w:r>
              <w:t xml:space="preserve">82,500,000</w:t>
            </w:r>
          </w:p>
        </w:tc>
      </w:tr>
      <w:tr>
        <w:tc>
          <w:tcPr/>
          <w:p>
            <w:pPr>
              <w:pStyle w:val="Compact"/>
              <w:jc w:val="left"/>
            </w:pPr>
            <w:r>
              <w:t xml:space="preserve">5</w:t>
            </w:r>
          </w:p>
        </w:tc>
        <w:tc>
          <w:tcPr/>
          <w:p>
            <w:pPr>
              <w:pStyle w:val="Compact"/>
              <w:jc w:val="left"/>
            </w:pPr>
            <w:r>
              <w:rPr>
                <w:bCs/>
                <w:b/>
              </w:rPr>
              <w:t xml:space="preserve">Technical Reporting &amp; Data Deliverables</w:t>
            </w:r>
            <w:r>
              <w:t xml:space="preserve"> </w:t>
            </w:r>
            <w:r>
              <w:t xml:space="preserve">– The Oceanographer compiled all survey data, analytical results, model outputs, and field observations into a comprehensive final Invoice documentation package, including GIS shapefiles, raw datasets, executive summaries, and a 45-minute presentation delivered to the KIOST board of directors in South Korea Seoul.</w:t>
            </w:r>
          </w:p>
        </w:tc>
        <w:tc>
          <w:tcPr/>
          <w:p>
            <w:pPr>
              <w:pStyle w:val="Compact"/>
              <w:jc w:val="left"/>
            </w:pPr>
            <w:r>
              <w:t xml:space="preserve">15 days</w:t>
            </w:r>
          </w:p>
        </w:tc>
        <w:tc>
          <w:tcPr/>
          <w:p>
            <w:pPr>
              <w:pStyle w:val="Compact"/>
              <w:jc w:val="left"/>
            </w:pPr>
            <w:r>
              <w:t xml:space="preserve">950,000</w:t>
            </w:r>
          </w:p>
        </w:tc>
        <w:tc>
          <w:tcPr/>
          <w:p>
            <w:pPr>
              <w:pStyle w:val="Compact"/>
              <w:jc w:val="left"/>
            </w:pPr>
            <w:r>
              <w:t xml:space="preserve">14,250,000</w:t>
            </w:r>
          </w:p>
        </w:tc>
      </w:tr>
      <w:tr>
        <w:tc>
          <w:tcPr/>
          <w:p>
            <w:pPr>
              <w:pStyle w:val="Compact"/>
              <w:jc w:val="left"/>
            </w:pPr>
            <w:r>
              <w:t xml:space="preserve">6</w:t>
            </w:r>
          </w:p>
        </w:tc>
        <w:tc>
          <w:tcPr/>
          <w:p>
            <w:pPr>
              <w:pStyle w:val="Compact"/>
              <w:jc w:val="left"/>
            </w:pPr>
            <w:r>
              <w:rPr>
                <w:bCs/>
                <w:b/>
              </w:rPr>
              <w:t xml:space="preserve">Equipment Deployment &amp; Vessel Charter</w:t>
            </w:r>
            <w:r>
              <w:t xml:space="preserve"> </w:t>
            </w:r>
            <w:r>
              <w:t xml:space="preserve">– The Oceanographer arranged and supervised the deployment of CTD rosettes, ADCP current profilers, and autonomous underwater vehicles (AUVs) aboard the research vessel RV Hanul, including all fuel, crew provisions, and port fees incurred at the South Korea Seoul marine terminal.</w:t>
            </w:r>
          </w:p>
        </w:tc>
        <w:tc>
          <w:tcPr/>
          <w:p>
            <w:pPr>
              <w:pStyle w:val="Compact"/>
              <w:jc w:val="left"/>
            </w:pPr>
            <w:r>
              <w:t xml:space="preserve">30 days</w:t>
            </w:r>
          </w:p>
        </w:tc>
        <w:tc>
          <w:tcPr/>
          <w:p>
            <w:pPr>
              <w:pStyle w:val="Compact"/>
              <w:jc w:val="left"/>
            </w:pPr>
            <w:r>
              <w:t xml:space="preserve">2,200,000</w:t>
            </w:r>
          </w:p>
        </w:tc>
        <w:tc>
          <w:tcPr/>
          <w:p>
            <w:pPr>
              <w:pStyle w:val="Compact"/>
              <w:jc w:val="left"/>
            </w:pPr>
            <w:r>
              <w:t xml:space="preserve">66,000,000</w:t>
            </w:r>
          </w:p>
        </w:tc>
      </w:tr>
    </w:tbl>
    <w:p>
      <w:pPr>
        <w:pStyle w:val="BodyText"/>
      </w:pPr>
      <w:r>
        <w:t xml:space="preserve">Subtotal:</w:t>
      </w:r>
      <w:r>
        <w:t xml:space="preserve">383,250,000 KRW</w:t>
      </w:r>
    </w:p>
    <w:p>
      <w:pPr>
        <w:pStyle w:val="BodyText"/>
      </w:pPr>
      <w:r>
        <w:t xml:space="preserve">VAT (10% – Korean Standard):</w:t>
      </w:r>
      <w:r>
        <w:t xml:space="preserve">38,325,000 KRW</w:t>
      </w:r>
    </w:p>
    <w:p>
      <w:pPr>
        <w:pStyle w:val="BodyText"/>
      </w:pPr>
      <w:r>
        <w:t xml:space="preserve">Expedition Surcharge (Remote Access):</w:t>
      </w:r>
      <w:r>
        <w:t xml:space="preserve">4,500,000 KRW</w:t>
      </w:r>
    </w:p>
    <w:p>
      <w:pPr>
        <w:pStyle w:val="BodyText"/>
      </w:pPr>
      <w:r>
        <w:t xml:space="preserve">Grand Total Due:</w:t>
      </w:r>
      <w:r>
        <w:t xml:space="preserve">426,075,000 KRW</w:t>
      </w:r>
    </w:p>
    <w:bookmarkStart w:id="24" w:name="payment-terms-instructions"/>
    <w:p>
      <w:pPr>
        <w:pStyle w:val="Heading3"/>
      </w:pPr>
      <w:r>
        <w:t xml:space="preserve">Payment Terms &amp; Instructions</w:t>
      </w:r>
    </w:p>
    <w:p>
      <w:pPr>
        <w:pStyle w:val="FirstParagraph"/>
      </w:pPr>
      <w:r>
        <w:t xml:space="preserve">This Invoice is payable within thirty (30) calendar days of the issue date, no later than July 15, 2025. Payment shall be made via bank transfer to the account designated below. Late payments will incur a penalty of 1.5% per month as stipulated under the Korean Commercial Act.</w:t>
      </w:r>
    </w:p>
    <w:p>
      <w:pPr>
        <w:pStyle w:val="BodyText"/>
      </w:pPr>
      <w:r>
        <w:rPr>
          <w:bCs/>
          <w:b/>
        </w:rPr>
        <w:t xml:space="preserve">Bank:</w:t>
      </w:r>
      <w:r>
        <w:t xml:space="preserve"> </w:t>
      </w:r>
      <w:r>
        <w:t xml:space="preserve">Industrial Bank of Korea (IBK)</w:t>
      </w:r>
    </w:p>
    <w:p>
      <w:pPr>
        <w:pStyle w:val="BodyText"/>
      </w:pPr>
      <w:r>
        <w:rPr>
          <w:bCs/>
          <w:b/>
        </w:rPr>
        <w:t xml:space="preserve">Account Name:</w:t>
      </w:r>
      <w:r>
        <w:t xml:space="preserve"> </w:t>
      </w:r>
      <w:r>
        <w:t xml:space="preserve">DeepSea Research &amp; Consulting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Please cite Invoice No. DSR-2025-00847 in all correspondence and remittance advices.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professional services rendered by the Oceanographer, Dr. Emily R. Nakamura, and her supporting team during the service period of March 1 through May 31, 2025, in and around the South Korea Seoul metropolitan coastal region.</w:t>
      </w:r>
    </w:p>
    <w:p>
      <w:pPr>
        <w:pStyle w:val="BodyText"/>
      </w:pPr>
      <w:r>
        <w:t xml:space="preserve">2. All data, reports, and deliverables referenced in this Invoice remain the intellectual property of DeepSea Research &amp; Consulting Ltd. until full payment is received. Upon clearance of this Invoice, a non-exclusive license for internal KIOST use will be granted.</w:t>
      </w:r>
    </w:p>
    <w:p>
      <w:pPr>
        <w:pStyle w:val="BodyText"/>
      </w:pPr>
      <w:r>
        <w:t xml:space="preserve">3. The Oceanographer's fieldwork was conducted in accordance with the Korean Marine Spatial Planning Act and all applicable permits issued by the Ministry of Oceans and Fisheries of the Republic of Korea.</w:t>
      </w:r>
    </w:p>
    <w:p>
      <w:pPr>
        <w:pStyle w:val="BodyText"/>
      </w:pPr>
      <w:r>
        <w:t xml:space="preserve">4. Any disputes arising from this Invoice shall be resolved through arbitration in South Korea Seoul under the rules of the Korean Commercial Arbitration Board (KCAB).</w:t>
      </w:r>
    </w:p>
    <w:p>
      <w:pPr>
        <w:pStyle w:val="BodyText"/>
      </w:pPr>
      <w:r>
        <w:t xml:space="preserve">5. This Invoice is valid for 90 days from the date of issue. After this period, a revised Invoice may be required to reflect any applicable regulatory or tax changes in South Korea Seoul.</w:t>
      </w:r>
    </w:p>
    <w:bookmarkEnd w:id="25"/>
    <w:p>
      <w:pPr>
        <w:pStyle w:val="BodyText"/>
      </w:pPr>
      <w:r>
        <w:rPr>
          <w:bCs/>
          <w:b/>
        </w:rPr>
        <w:t xml:space="preserve">DeepSea Research &amp; Consulting Ltd.</w:t>
      </w:r>
      <w:r>
        <w:t xml:space="preserve"> </w:t>
      </w:r>
      <w:r>
        <w:t xml:space="preserve">| 42 Gangnam-daero 93-gil, Gangnam-gu, South Korea Seoul, 06165</w:t>
      </w:r>
    </w:p>
    <w:p>
      <w:pPr>
        <w:pStyle w:val="BodyText"/>
      </w:pPr>
      <w:r>
        <w:t xml:space="preserve">Representative: Dr. Emily R. Nakamura | Business Registration: 220-88-012345 | Tax ID: 123-45-67890</w:t>
      </w:r>
    </w:p>
    <w:p>
      <w:pPr>
        <w:pStyle w:val="BodyText"/>
      </w:pPr>
      <w:r>
        <w:t xml:space="preserve">This Invoice was generated electronically and is valid without a physical signature. For verification, contact billing@deepsearesearch.kr.</w:t>
      </w:r>
    </w:p>
    <w:p>
      <w:pPr>
        <w:pStyle w:val="BodyText"/>
      </w:pPr>
      <w:r>
        <w:t xml:space="preserve">© 2025 DeepSea Research &amp;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South Korea Seoul</dc:title>
  <dc:creator/>
  <dc:language>en</dc:language>
  <cp:keywords/>
  <dcterms:created xsi:type="dcterms:W3CDTF">2026-10-10T08:45:23Z</dcterms:created>
  <dcterms:modified xsi:type="dcterms:W3CDTF">2026-10-10T08:45:23Z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