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deepsea-marine-research-institute"/>
    <w:p>
      <w:pPr>
        <w:pStyle w:val="Heading1"/>
      </w:pPr>
      <w:r>
        <w:t xml:space="preserve">DeepSea Marine Research Institute</w:t>
      </w:r>
    </w:p>
    <w:p>
      <w:pPr>
        <w:pStyle w:val="FirstParagraph"/>
      </w:pPr>
      <w:r>
        <w:t xml:space="preserve">128 Sukhumvit Road, Khlong Toei</w:t>
      </w:r>
    </w:p>
    <w:p>
      <w:pPr>
        <w:pStyle w:val="BodyText"/>
      </w:pPr>
      <w:r>
        <w:t xml:space="preserve">Bangkok 10110, Thailand</w:t>
      </w:r>
    </w:p>
    <w:p>
      <w:pPr>
        <w:pStyle w:val="BodyText"/>
      </w:pPr>
      <w:r>
        <w:t xml:space="preserve">Tel: +66 2 255 8899 | Email: billing@deepseamarine-th.com</w:t>
      </w:r>
    </w:p>
    <w:p>
      <w:pPr>
        <w:pStyle w:val="BodyText"/>
      </w:pPr>
      <w:r>
        <w:t xml:space="preserve">VAT Registration No: 0105561234567</w:t>
      </w:r>
    </w:p>
    <w:p>
      <w:pPr>
        <w:pStyle w:val="BodyText"/>
      </w:pPr>
      <w:r>
        <w:t xml:space="preserve">Certified Oceanographer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DSR-2025-04871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Thailand Bangkok</w:t>
      </w:r>
    </w:p>
    <w:bookmarkEnd w:id="21"/>
    <w:bookmarkStart w:id="22" w:name="bill-to"/>
    <w:p>
      <w:pPr>
        <w:pStyle w:val="Heading3"/>
      </w:pPr>
      <w:r>
        <w:t xml:space="preserve">Bill To</w:t>
      </w:r>
    </w:p>
    <w:p>
      <w:pPr>
        <w:pStyle w:val="FirstParagraph"/>
      </w:pPr>
      <w:r>
        <w:rPr>
          <w:bCs/>
          <w:b/>
        </w:rPr>
        <w:t xml:space="preserve">Thai National Oceanographic Authority</w:t>
      </w:r>
    </w:p>
    <w:p>
      <w:pPr>
        <w:pStyle w:val="BodyText"/>
      </w:pPr>
      <w:r>
        <w:t xml:space="preserve">319 Phetchaburi Road, Wang Doem</w:t>
      </w:r>
    </w:p>
    <w:p>
      <w:pPr>
        <w:pStyle w:val="BodyText"/>
      </w:pPr>
      <w:r>
        <w:t xml:space="preserve">Bangkok 10300, Thailand</w:t>
      </w:r>
    </w:p>
    <w:p>
      <w:pPr>
        <w:pStyle w:val="BodyText"/>
      </w:pPr>
      <w:r>
        <w:t xml:space="preserve">Attn: Dr. Somchai Prasert, Director of Marine Surveys</w:t>
      </w:r>
    </w:p>
    <w:p>
      <w:pPr>
        <w:pStyle w:val="BodyText"/>
      </w:pPr>
      <w:r>
        <w:t xml:space="preserve">Tax ID: 0995567890123</w:t>
      </w:r>
    </w:p>
    <w:bookmarkEnd w:id="22"/>
    <w:bookmarkStart w:id="23" w:name="service-provider"/>
    <w:p>
      <w:pPr>
        <w:pStyle w:val="Heading3"/>
      </w:pPr>
      <w:r>
        <w:t xml:space="preserve">Service Provider</w:t>
      </w:r>
    </w:p>
    <w:p>
      <w:pPr>
        <w:pStyle w:val="FirstParagraph"/>
      </w:pPr>
      <w:r>
        <w:rPr>
          <w:bCs/>
          <w:b/>
        </w:rPr>
        <w:t xml:space="preserve">Dr. Ananya Rattanakul, Ph.D.</w:t>
      </w:r>
    </w:p>
    <w:p>
      <w:pPr>
        <w:pStyle w:val="BodyText"/>
      </w:pPr>
      <w:r>
        <w:t xml:space="preserve">Lead Oceanographer, DeepSea Marine Research Institute</w:t>
      </w:r>
    </w:p>
    <w:p>
      <w:pPr>
        <w:pStyle w:val="BodyText"/>
      </w:pPr>
      <w:r>
        <w:t xml:space="preserve">Bangkok, Thailand</w:t>
      </w:r>
    </w:p>
    <w:p>
      <w:pPr>
        <w:pStyle w:val="BodyText"/>
      </w:pPr>
      <w:r>
        <w:t xml:space="preserve">Licence No: OC-TH-2019-0042</w:t>
      </w:r>
    </w:p>
    <w:p>
      <w:pPr>
        <w:pStyle w:val="BodyText"/>
      </w:pPr>
      <w:r>
        <w:t xml:space="preserve">Specialisation: Coastal &amp; Gulf of Thailand Oceanography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Comprehensive oceanographic survey of the Gulf of Thailand coastal waters near Bangkok. The Oceanographer conducted water column profiling, salinity gradient mapping, and current velocity measurements across 14 designated stations. All data was collected in accordance with Thai Ministry of Natural Resources standards.</w:t>
            </w:r>
          </w:p>
        </w:tc>
        <w:tc>
          <w:tcPr/>
          <w:p>
            <w:pPr>
              <w:pStyle w:val="Compact"/>
              <w:jc w:val="left"/>
            </w:pPr>
            <w:r>
              <w:t xml:space="preserve">02 Jun 2025</w:t>
            </w:r>
          </w:p>
        </w:tc>
        <w:tc>
          <w:tcPr/>
          <w:p>
            <w:pPr>
              <w:pStyle w:val="Compact"/>
              <w:jc w:val="left"/>
            </w:pPr>
            <w:r>
              <w:t xml:space="preserve">48 hours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w:t>
            </w:r>
          </w:p>
        </w:tc>
        <w:tc>
          <w:tcPr/>
          <w:p>
            <w:pPr>
              <w:pStyle w:val="Compact"/>
              <w:jc w:val="left"/>
            </w:pPr>
            <w:r>
              <w:t xml:space="preserve">Preparation and submission of the detailed Oceanographer's technical report for the Thailand Bangkok metropolitan coastal zone. The report includes bathymetric analysis, sediment composition data, and recommendations for port infrastructure planning. Delivered in both Thai and English.</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On-site consultation and presentation of oceanographic findings to the Thai National Oceanographic Authority board in Bangkok. The Oceanographer presented 90 minutes of findings, answered technical queries, and provided strategic guidance for the 2025–2027 marine monitoring programme in Thailand Bangkok.</w:t>
            </w:r>
          </w:p>
        </w:tc>
        <w:tc>
          <w:tcPr/>
          <w:p>
            <w:pPr>
              <w:pStyle w:val="Compact"/>
              <w:jc w:val="left"/>
            </w:pPr>
            <w:r>
              <w:t xml:space="preserve">08 Jun 2025</w:t>
            </w:r>
          </w:p>
        </w:tc>
        <w:tc>
          <w:tcPr/>
          <w:p>
            <w:pPr>
              <w:pStyle w:val="Compact"/>
              <w:jc w:val="left"/>
            </w:pPr>
            <w:r>
              <w:t xml:space="preserve">6 hours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Calibration and deployment of CTD (Conductivity, Temperature, Depth) sensors and ADCP (Acoustic Doppler Current Profiler) equipment at the Chao Phraya River estuary. The Oceanographer ensured all instruments met ISO 17025 standards prior to the survey season.</w:t>
            </w:r>
          </w:p>
        </w:tc>
        <w:tc>
          <w:tcPr/>
          <w:p>
            <w:pPr>
              <w:pStyle w:val="Compact"/>
              <w:jc w:val="left"/>
            </w:pPr>
            <w:r>
              <w:t xml:space="preserve">10 Jun 2025</w:t>
            </w:r>
          </w:p>
        </w:tc>
        <w:tc>
          <w:tcPr/>
          <w:p>
            <w:pPr>
              <w:pStyle w:val="Compact"/>
              <w:jc w:val="left"/>
            </w:pPr>
            <w:r>
              <w:t xml:space="preserve">16 hours</w:t>
            </w:r>
          </w:p>
        </w:tc>
        <w:tc>
          <w:tcPr/>
          <w:p>
            <w:pPr>
              <w:pStyle w:val="Compact"/>
              <w:jc w:val="left"/>
            </w:pPr>
            <w:r>
              <w:t xml:space="preserve">9,200</w:t>
            </w:r>
          </w:p>
        </w:tc>
        <w:tc>
          <w:tcPr/>
          <w:p>
            <w:pPr>
              <w:pStyle w:val="Compact"/>
              <w:jc w:val="left"/>
            </w:pPr>
            <w:r>
              <w:t xml:space="preserve">147,200</w:t>
            </w:r>
          </w:p>
        </w:tc>
      </w:tr>
      <w:tr>
        <w:tc>
          <w:tcPr/>
          <w:p>
            <w:pPr>
              <w:pStyle w:val="Compact"/>
              <w:jc w:val="left"/>
            </w:pPr>
            <w:r>
              <w:t xml:space="preserve">5</w:t>
            </w:r>
          </w:p>
        </w:tc>
        <w:tc>
          <w:tcPr/>
          <w:p>
            <w:pPr>
              <w:pStyle w:val="Compact"/>
              <w:jc w:val="left"/>
            </w:pPr>
            <w:r>
              <w:t xml:space="preserve">Environmental impact assessment support for the proposed Bangkok deep-water port expansion. The Oceanographer provided hydrodynamic modelling data, tidal range projections, and ecological sensitivity mapping for the affected marine corridor.</w:t>
            </w:r>
          </w:p>
        </w:tc>
        <w:tc>
          <w:tcPr/>
          <w:p>
            <w:pPr>
              <w:pStyle w:val="Compact"/>
              <w:jc w:val="left"/>
            </w:pPr>
            <w:r>
              <w:t xml:space="preserve">12 Jun 2025</w:t>
            </w:r>
          </w:p>
        </w:tc>
        <w:tc>
          <w:tcPr/>
          <w:p>
            <w:pPr>
              <w:pStyle w:val="Compact"/>
              <w:jc w:val="left"/>
            </w:pPr>
            <w:r>
              <w:t xml:space="preserve">32 hours</w:t>
            </w:r>
          </w:p>
        </w:tc>
        <w:tc>
          <w:tcPr/>
          <w:p>
            <w:pPr>
              <w:pStyle w:val="Compact"/>
              <w:jc w:val="left"/>
            </w:pPr>
            <w:r>
              <w:t xml:space="preserve">10,500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Training workshop for 12 junior staff members of the Thai National Oceanographic Authority on modern oceanographic field techniques, data interpretation, and report writing. Conducted at the Bangkok headquarters facility.</w:t>
            </w:r>
          </w:p>
        </w:tc>
        <w:tc>
          <w:tcPr/>
          <w:p>
            <w:pPr>
              <w:pStyle w:val="Compact"/>
              <w:jc w:val="left"/>
            </w:pPr>
            <w:r>
              <w:t xml:space="preserve">14 Jun 2025</w:t>
            </w:r>
          </w:p>
        </w:tc>
        <w:tc>
          <w:tcPr/>
          <w:p>
            <w:pPr>
              <w:pStyle w:val="Compact"/>
              <w:jc w:val="left"/>
            </w:pPr>
            <w:r>
              <w:t xml:space="preserve">8 hours</w:t>
            </w:r>
          </w:p>
        </w:tc>
        <w:tc>
          <w:tcPr/>
          <w:p>
            <w:pPr>
              <w:pStyle w:val="Compact"/>
              <w:jc w:val="left"/>
            </w:pPr>
            <w:r>
              <w:t xml:space="preserve">15,000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1,268,200.00 THB</w:t>
            </w:r>
          </w:p>
        </w:tc>
      </w:tr>
      <w:tr>
        <w:tc>
          <w:tcPr/>
          <w:p>
            <w:pPr>
              <w:pStyle w:val="Compact"/>
              <w:jc w:val="left"/>
            </w:pPr>
            <w:r>
              <w:t xml:space="preserve">VAT (7%)</w:t>
            </w:r>
          </w:p>
        </w:tc>
        <w:tc>
          <w:tcPr/>
          <w:p>
            <w:pPr>
              <w:pStyle w:val="Compact"/>
              <w:jc w:val="right"/>
            </w:pPr>
            <w:r>
              <w:t xml:space="preserve">88,774.00 THB</w:t>
            </w:r>
          </w:p>
        </w:tc>
      </w:tr>
      <w:tr>
        <w:tc>
          <w:tcPr/>
          <w:p>
            <w:pPr>
              <w:pStyle w:val="Compact"/>
              <w:jc w:val="left"/>
            </w:pPr>
            <w:r>
              <w:t xml:space="preserve">Travel &amp; Accommodation (Thailand Bangkok)</w:t>
            </w:r>
          </w:p>
        </w:tc>
        <w:tc>
          <w:tcPr/>
          <w:p>
            <w:pPr>
              <w:pStyle w:val="Compact"/>
              <w:jc w:val="right"/>
            </w:pPr>
            <w:r>
              <w:t xml:space="preserve">24,500.00 THB</w:t>
            </w:r>
          </w:p>
        </w:tc>
      </w:tr>
      <w:tr>
        <w:tc>
          <w:tcPr/>
          <w:p>
            <w:pPr>
              <w:pStyle w:val="Compact"/>
              <w:jc w:val="left"/>
            </w:pPr>
            <w:r>
              <w:t xml:space="preserve">Equipment Rental &amp; Consumables</w:t>
            </w:r>
          </w:p>
        </w:tc>
        <w:tc>
          <w:tcPr/>
          <w:p>
            <w:pPr>
              <w:pStyle w:val="Compact"/>
              <w:jc w:val="right"/>
            </w:pPr>
            <w:r>
              <w:t xml:space="preserve">38,000.00 THB</w:t>
            </w:r>
          </w:p>
        </w:tc>
      </w:tr>
      <w:tr>
        <w:tc>
          <w:tcPr/>
          <w:p>
            <w:pPr>
              <w:pStyle w:val="Compact"/>
              <w:jc w:val="left"/>
            </w:pPr>
            <w:r>
              <w:t xml:space="preserve">TOTAL AMOUNT DUE</w:t>
            </w:r>
          </w:p>
        </w:tc>
        <w:tc>
          <w:tcPr/>
          <w:p>
            <w:pPr>
              <w:pStyle w:val="Compact"/>
              <w:jc w:val="right"/>
            </w:pPr>
            <w:r>
              <w:t xml:space="preserve">1,419,474.00 THB</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of the issue date. Payment is to be made via bank transfer to the following account:</w:t>
      </w:r>
    </w:p>
    <w:p>
      <w:pPr>
        <w:pStyle w:val="BodyText"/>
      </w:pPr>
      <w:r>
        <w:rPr>
          <w:bCs/>
          <w:b/>
        </w:rPr>
        <w:t xml:space="preserve">Bank:</w:t>
      </w:r>
      <w:r>
        <w:t xml:space="preserve"> </w:t>
      </w:r>
      <w:r>
        <w:t xml:space="preserve">Siam Commercial Bank (SCB), Bangkok Central Branch</w:t>
      </w:r>
    </w:p>
    <w:p>
      <w:pPr>
        <w:pStyle w:val="BodyText"/>
      </w:pPr>
      <w:r>
        <w:rPr>
          <w:bCs/>
          <w:b/>
        </w:rPr>
        <w:t xml:space="preserve">Account Name:</w:t>
      </w:r>
      <w:r>
        <w:t xml:space="preserve"> </w:t>
      </w:r>
      <w:r>
        <w:t xml:space="preserve">DeepSea Marine Research Institute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SIBLTHB0XXX</w:t>
      </w:r>
    </w:p>
    <w:p>
      <w:pPr>
        <w:pStyle w:val="BodyText"/>
      </w:pPr>
      <w:r>
        <w:t xml:space="preserve">Please reference Invoice No. DSR-2025-04871 in your payment remittance. Late payments are subject to a 1.5% monthly interest charge as per Thai commercial law. A 2% early-payment discount applies if settled within 7 days.</w:t>
      </w:r>
    </w:p>
    <w:bookmarkEnd w:id="24"/>
    <w:bookmarkStart w:id="25" w:name="important-notes-regarding-this-invoice"/>
    <w:p>
      <w:pPr>
        <w:pStyle w:val="Heading3"/>
      </w:pPr>
      <w:r>
        <w:t xml:space="preserve">Important Notes Regarding This Invoice</w:t>
      </w:r>
    </w:p>
    <w:p>
      <w:pPr>
        <w:pStyle w:val="FirstParagraph"/>
      </w:pPr>
      <w:r>
        <w:t xml:space="preserve">1. All oceanographic services described in this Invoice were performed by a licensed Oceanographer registered with the Thai Council of Engineers and the Royal Thai Geographical Society.</w:t>
      </w:r>
    </w:p>
    <w:p>
      <w:pPr>
        <w:pStyle w:val="BodyText"/>
      </w:pPr>
      <w:r>
        <w:t xml:space="preserve">2. The data and reports referenced herein are the intellectual property of DeepSea Marine Research Institute and are provided exclusively for the use of the Thai National Oceanographic Authority in Thailand Bangkok.</w:t>
      </w:r>
    </w:p>
    <w:p>
      <w:pPr>
        <w:pStyle w:val="BodyText"/>
      </w:pPr>
      <w:r>
        <w:t xml:space="preserve">3. Any reproduction, distribution, or public disclosure of the Oceanographer's findings without written consent from the service provider is strictly prohibited under Thai intellectual property law (B.E. 2537).</w:t>
      </w:r>
    </w:p>
    <w:p>
      <w:pPr>
        <w:pStyle w:val="BodyText"/>
      </w:pPr>
      <w:r>
        <w:t xml:space="preserve">4. This Invoice is valid for 90 days from the date of issue. After this period, a revised Invoice reflecting current rates and applicable tax adjustments will be required.</w:t>
      </w:r>
    </w:p>
    <w:p>
      <w:pPr>
        <w:pStyle w:val="BodyText"/>
      </w:pPr>
      <w:r>
        <w:t xml:space="preserve">5. All fieldwork was conducted in compliance with the Thai Environmental Impact Assessment (EIA) Act and the Ministry of Natural Resources and Environment regulations governing marine research activities in the Gulf of Thailand.</w:t>
      </w:r>
    </w:p>
    <w:bookmarkEnd w:id="25"/>
    <w:p>
      <w:pPr>
        <w:pStyle w:val="BodyText"/>
      </w:pPr>
      <w:r>
        <w:rPr>
          <w:bCs/>
          <w:b/>
        </w:rPr>
        <w:t xml:space="preserve">DeepSea Marine Research Institute Co., Ltd.</w:t>
      </w:r>
      <w:r>
        <w:t xml:space="preserve"> </w:t>
      </w:r>
      <w:r>
        <w:t xml:space="preserve">| 128 Sukhumvit Road, Khlong Toei, Bangkok 10110, Thailand</w:t>
      </w:r>
    </w:p>
    <w:p>
      <w:pPr>
        <w:pStyle w:val="BodyText"/>
      </w:pPr>
      <w:r>
        <w:t xml:space="preserve">Registered Company No: 0105561234567 | VAT No: 0105561234567</w:t>
      </w:r>
    </w:p>
    <w:p>
      <w:pPr>
        <w:pStyle w:val="BodyText"/>
      </w:pPr>
      <w:r>
        <w:t xml:space="preserve">This Invoice was generated electronically and is valid without a physical signature. For queries regarding this Invoice, please contact billing@deepseamarine-th.com or call +66 2 255 8899.</w:t>
      </w:r>
    </w:p>
    <w:p>
      <w:pPr>
        <w:pStyle w:val="BodyText"/>
      </w:pPr>
      <w:r>
        <w:t xml:space="preserve">© 2025 DeepSea Marine Research Institute. All rights reserved. | Oceanographer Services |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Thailand Bangkok</dc:title>
  <dc:creator/>
  <dc:language>en</dc:language>
  <cp:keywords/>
  <dcterms:created xsi:type="dcterms:W3CDTF">2026-10-10T03:42:19Z</dcterms:created>
  <dcterms:modified xsi:type="dcterms:W3CDTF">2026-10-10T03:42:19Z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