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deepsea-marine-research-institute"/>
    <w:p>
      <w:pPr>
        <w:pStyle w:val="Heading1"/>
      </w:pPr>
      <w:r>
        <w:t xml:space="preserve">DeepSea Marine Research Institute</w:t>
      </w:r>
    </w:p>
    <w:p>
      <w:pPr>
        <w:pStyle w:val="FirstParagraph"/>
      </w:pPr>
      <w:r>
        <w:t xml:space="preserve">Office 1204, Corniche Tower, Al Corniche Road</w:t>
      </w:r>
    </w:p>
    <w:p>
      <w:pPr>
        <w:pStyle w:val="BodyText"/>
      </w:pPr>
      <w:r>
        <w:t xml:space="preserve">United Arab Emirates Abu Dhabi, P.O. Box 4521</w:t>
      </w:r>
    </w:p>
    <w:p>
      <w:pPr>
        <w:pStyle w:val="BodyText"/>
      </w:pPr>
      <w:r>
        <w:t xml:space="preserve">Tel: +971-2-445-8890 | Email: billing@deepseamarine.ae</w:t>
      </w:r>
    </w:p>
    <w:p>
      <w:pPr>
        <w:pStyle w:val="BodyText"/>
      </w:pPr>
      <w:r>
        <w:t xml:space="preserve">TRN: 100234567800003 | License No: AD-2019-7845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DSR-2025-00487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Abu Dhabi National Oil Company (ADNOC)</w:t>
      </w:r>
    </w:p>
    <w:p>
      <w:pPr>
        <w:pStyle w:val="BodyText"/>
      </w:pPr>
      <w:r>
        <w:t xml:space="preserve">Marine Operations Division</w:t>
      </w:r>
    </w:p>
    <w:p>
      <w:pPr>
        <w:pStyle w:val="BodyText"/>
      </w:pPr>
      <w:r>
        <w:t xml:space="preserve">PO Box 1234, Al Dhafra Road</w:t>
      </w:r>
    </w:p>
    <w:p>
      <w:pPr>
        <w:pStyle w:val="BodyText"/>
      </w:pPr>
      <w:r>
        <w:t xml:space="preserve">United Arab Emirates Abu Dhabi</w:t>
      </w:r>
    </w:p>
    <w:p>
      <w:pPr>
        <w:pStyle w:val="BodyText"/>
      </w:pPr>
      <w:r>
        <w:t xml:space="preserve">Attn: Dr. Khalid Al Mansoori, Chief Marine Officer</w:t>
      </w:r>
    </w:p>
    <w:p>
      <w:pPr>
        <w:pStyle w:val="BodyText"/>
      </w:pPr>
      <w:r>
        <w:t xml:space="preserve">TRN: 100987654300003</w:t>
      </w:r>
    </w:p>
    <w:bookmarkEnd w:id="22"/>
    <w:bookmarkStart w:id="23" w:name="service-provider"/>
    <w:p>
      <w:pPr>
        <w:pStyle w:val="Heading3"/>
      </w:pPr>
      <w:r>
        <w:t xml:space="preserve">Service Provider</w:t>
      </w:r>
    </w:p>
    <w:p>
      <w:pPr>
        <w:pStyle w:val="FirstParagraph"/>
      </w:pPr>
      <w:r>
        <w:rPr>
          <w:bCs/>
          <w:b/>
        </w:rPr>
        <w:t xml:space="preserve">Dr. Sarah Al Farsi, Lead Oceanographer</w:t>
      </w:r>
    </w:p>
    <w:p>
      <w:pPr>
        <w:pStyle w:val="BodyText"/>
      </w:pPr>
      <w:r>
        <w:t xml:space="preserve">DeepSea Marine Research Institute</w:t>
      </w:r>
    </w:p>
    <w:p>
      <w:pPr>
        <w:pStyle w:val="BodyText"/>
      </w:pPr>
      <w:r>
        <w:t xml:space="preserve">United Arab Emirates Abu Dhabi</w:t>
      </w:r>
    </w:p>
    <w:p>
      <w:pPr>
        <w:pStyle w:val="BodyText"/>
      </w:pPr>
      <w:r>
        <w:t xml:space="preserve">Professional License: OCE-2021-3342</w:t>
      </w:r>
    </w:p>
    <w:p>
      <w:pPr>
        <w:pStyle w:val="BodyText"/>
      </w:pPr>
      <w:r>
        <w:t xml:space="preserve">Specialization: Marine Hydrography &amp; Coastal Dynamics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bathymetric survey of the Abu Dhabi coastal waters, conducted by a certified Oceanographer using multibeam echosounder technology. Includes data processing and contour mapping of 45 square kilometers of seabed terrain.</w:t>
            </w:r>
          </w:p>
        </w:tc>
        <w:tc>
          <w:tcPr/>
          <w:p>
            <w:pPr>
              <w:pStyle w:val="Compact"/>
              <w:jc w:val="left"/>
            </w:pPr>
            <w:r>
              <w:t xml:space="preserve">12 days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PO-ADNOC-2025-1142</w:t>
            </w:r>
          </w:p>
        </w:tc>
      </w:tr>
      <w:tr>
        <w:tc>
          <w:tcPr/>
          <w:p>
            <w:pPr>
              <w:pStyle w:val="Compact"/>
              <w:jc w:val="left"/>
            </w:pPr>
            <w:r>
              <w:t xml:space="preserve">2</w:t>
            </w:r>
          </w:p>
        </w:tc>
        <w:tc>
          <w:tcPr/>
          <w:p>
            <w:pPr>
              <w:pStyle w:val="Compact"/>
              <w:jc w:val="left"/>
            </w:pPr>
            <w:r>
              <w:t xml:space="preserve">Marine current and tidal analysis performed by the Oceanographer team at six designated monitoring stations along the Corniche coastline. Includes deployment of ADCP instruments and 30-day continuous data collection.</w:t>
            </w:r>
          </w:p>
        </w:tc>
        <w:tc>
          <w:tcPr/>
          <w:p>
            <w:pPr>
              <w:pStyle w:val="Compact"/>
              <w:jc w:val="left"/>
            </w:pPr>
            <w:r>
              <w:t xml:space="preserve">30 days</w:t>
            </w:r>
          </w:p>
        </w:tc>
        <w:tc>
          <w:tcPr/>
          <w:p>
            <w:pPr>
              <w:pStyle w:val="Compact"/>
              <w:jc w:val="left"/>
            </w:pPr>
            <w:r>
              <w:t xml:space="preserve">6,200.00</w:t>
            </w:r>
          </w:p>
        </w:tc>
        <w:tc>
          <w:tcPr/>
          <w:p>
            <w:pPr>
              <w:pStyle w:val="Compact"/>
              <w:jc w:val="left"/>
            </w:pPr>
            <w:r>
              <w:t xml:space="preserve">186,000.00</w:t>
            </w:r>
          </w:p>
        </w:tc>
        <w:tc>
          <w:tcPr/>
          <w:p>
            <w:pPr>
              <w:pStyle w:val="Compact"/>
              <w:jc w:val="left"/>
            </w:pPr>
            <w:r>
              <w:t xml:space="preserve">PO-ADNOC-2025-1143</w:t>
            </w:r>
          </w:p>
        </w:tc>
      </w:tr>
      <w:tr>
        <w:tc>
          <w:tcPr/>
          <w:p>
            <w:pPr>
              <w:pStyle w:val="Compact"/>
              <w:jc w:val="left"/>
            </w:pPr>
            <w:r>
              <w:t xml:space="preserve">3</w:t>
            </w:r>
          </w:p>
        </w:tc>
        <w:tc>
          <w:tcPr/>
          <w:p>
            <w:pPr>
              <w:pStyle w:val="Compact"/>
              <w:jc w:val="left"/>
            </w:pPr>
            <w:r>
              <w:t xml:space="preserve">Water quality assessment and salinity profiling by the Oceanographer across the Emirate of Abu Dhabi's offshore platforms. Involves CTD rosette sampling, laboratory analysis, and preparation of a 40-page technical report.</w:t>
            </w:r>
          </w:p>
        </w:tc>
        <w:tc>
          <w:tcPr/>
          <w:p>
            <w:pPr>
              <w:pStyle w:val="Compact"/>
              <w:jc w:val="left"/>
            </w:pPr>
            <w:r>
              <w:t xml:space="preserve">8 days</w:t>
            </w:r>
          </w:p>
        </w:tc>
        <w:tc>
          <w:tcPr/>
          <w:p>
            <w:pPr>
              <w:pStyle w:val="Compact"/>
              <w:jc w:val="left"/>
            </w:pPr>
            <w:r>
              <w:t xml:space="preserve">7,800.00</w:t>
            </w:r>
          </w:p>
        </w:tc>
        <w:tc>
          <w:tcPr/>
          <w:p>
            <w:pPr>
              <w:pStyle w:val="Compact"/>
              <w:jc w:val="left"/>
            </w:pPr>
            <w:r>
              <w:t xml:space="preserve">62,400.00</w:t>
            </w:r>
          </w:p>
        </w:tc>
        <w:tc>
          <w:tcPr/>
          <w:p>
            <w:pPr>
              <w:pStyle w:val="Compact"/>
              <w:jc w:val="left"/>
            </w:pPr>
            <w:r>
              <w:t xml:space="preserve">PO-ADNOC-2025-1144</w:t>
            </w:r>
          </w:p>
        </w:tc>
      </w:tr>
      <w:tr>
        <w:tc>
          <w:tcPr/>
          <w:p>
            <w:pPr>
              <w:pStyle w:val="Compact"/>
              <w:jc w:val="left"/>
            </w:pPr>
            <w:r>
              <w:t xml:space="preserve">4</w:t>
            </w:r>
          </w:p>
        </w:tc>
        <w:tc>
          <w:tcPr/>
          <w:p>
            <w:pPr>
              <w:pStyle w:val="Compact"/>
              <w:jc w:val="left"/>
            </w:pPr>
            <w:r>
              <w:t xml:space="preserve">Coastal erosion risk assessment and sediment transport modeling. The Oceanographer prepared a detailed GIS-based vulnerability map for the municipality of United Arab Emirates Abu Dhabi, identifying critical zones requiring intervention.</w:t>
            </w:r>
          </w:p>
        </w:tc>
        <w:tc>
          <w:tcPr/>
          <w:p>
            <w:pPr>
              <w:pStyle w:val="Compact"/>
              <w:jc w:val="left"/>
            </w:pPr>
            <w:r>
              <w:t xml:space="preserve">15 days</w:t>
            </w:r>
          </w:p>
        </w:tc>
        <w:tc>
          <w:tcPr/>
          <w:p>
            <w:pPr>
              <w:pStyle w:val="Compact"/>
              <w:jc w:val="left"/>
            </w:pPr>
            <w:r>
              <w:t xml:space="preserve">9,400.00</w:t>
            </w:r>
          </w:p>
        </w:tc>
        <w:tc>
          <w:tcPr/>
          <w:p>
            <w:pPr>
              <w:pStyle w:val="Compact"/>
              <w:jc w:val="left"/>
            </w:pPr>
            <w:r>
              <w:t xml:space="preserve">141,000.00</w:t>
            </w:r>
          </w:p>
        </w:tc>
        <w:tc>
          <w:tcPr/>
          <w:p>
            <w:pPr>
              <w:pStyle w:val="Compact"/>
              <w:jc w:val="left"/>
            </w:pPr>
            <w:r>
              <w:t xml:space="preserve">PO-ADNOC-2025-1145</w:t>
            </w:r>
          </w:p>
        </w:tc>
      </w:tr>
      <w:tr>
        <w:tc>
          <w:tcPr/>
          <w:p>
            <w:pPr>
              <w:pStyle w:val="Compact"/>
              <w:jc w:val="left"/>
            </w:pPr>
            <w:r>
              <w:t xml:space="preserve">5</w:t>
            </w:r>
          </w:p>
        </w:tc>
        <w:tc>
          <w:tcPr/>
          <w:p>
            <w:pPr>
              <w:pStyle w:val="Compact"/>
              <w:jc w:val="left"/>
            </w:pPr>
            <w:r>
              <w:t xml:space="preserve">Marine biodiversity survey and ecological impact assessment. The Oceanographer documented benthic and pelagic species populations in designated marine protected areas, providing recommendations for conservation planning.</w:t>
            </w:r>
          </w:p>
        </w:tc>
        <w:tc>
          <w:tcPr/>
          <w:p>
            <w:pPr>
              <w:pStyle w:val="Compact"/>
              <w:jc w:val="left"/>
            </w:pPr>
            <w:r>
              <w:t xml:space="preserve">10 days</w:t>
            </w:r>
          </w:p>
        </w:tc>
        <w:tc>
          <w:tcPr/>
          <w:p>
            <w:pPr>
              <w:pStyle w:val="Compact"/>
              <w:jc w:val="left"/>
            </w:pPr>
            <w:r>
              <w:t xml:space="preserve">7,200.00</w:t>
            </w:r>
          </w:p>
        </w:tc>
        <w:tc>
          <w:tcPr/>
          <w:p>
            <w:pPr>
              <w:pStyle w:val="Compact"/>
              <w:jc w:val="left"/>
            </w:pPr>
            <w:r>
              <w:t xml:space="preserve">72,000.00</w:t>
            </w:r>
          </w:p>
        </w:tc>
        <w:tc>
          <w:tcPr/>
          <w:p>
            <w:pPr>
              <w:pStyle w:val="Compact"/>
              <w:jc w:val="left"/>
            </w:pPr>
            <w:r>
              <w:t xml:space="preserve">PO-ADNOC-2025-1146</w:t>
            </w:r>
          </w:p>
        </w:tc>
      </w:tr>
      <w:tr>
        <w:tc>
          <w:tcPr/>
          <w:p>
            <w:pPr>
              <w:pStyle w:val="Compact"/>
              <w:jc w:val="left"/>
            </w:pPr>
            <w:r>
              <w:t xml:space="preserve">6</w:t>
            </w:r>
          </w:p>
        </w:tc>
        <w:tc>
          <w:tcPr/>
          <w:p>
            <w:pPr>
              <w:pStyle w:val="Compact"/>
              <w:jc w:val="left"/>
            </w:pPr>
            <w:r>
              <w:t xml:space="preserve">On-site consultation and technical advisory sessions. The Oceanographer provided weekly briefings to the ADNOC Marine Operations Division management, presenting findings and answering technical queries regarding offshore infrastructure safety.</w:t>
            </w:r>
          </w:p>
        </w:tc>
        <w:tc>
          <w:tcPr/>
          <w:p>
            <w:pPr>
              <w:pStyle w:val="Compact"/>
              <w:jc w:val="left"/>
            </w:pPr>
            <w:r>
              <w:t xml:space="preserve">4 sessions</w:t>
            </w:r>
          </w:p>
        </w:tc>
        <w:tc>
          <w:tcPr/>
          <w:p>
            <w:pPr>
              <w:pStyle w:val="Compact"/>
              <w:jc w:val="left"/>
            </w:pPr>
            <w:r>
              <w:t xml:space="preserve">5,500.00</w:t>
            </w:r>
          </w:p>
        </w:tc>
        <w:tc>
          <w:tcPr/>
          <w:p>
            <w:pPr>
              <w:pStyle w:val="Compact"/>
              <w:jc w:val="left"/>
            </w:pPr>
            <w:r>
              <w:t xml:space="preserve">22,000.00</w:t>
            </w:r>
          </w:p>
        </w:tc>
        <w:tc>
          <w:tcPr/>
          <w:p>
            <w:pPr>
              <w:pStyle w:val="Compact"/>
              <w:jc w:val="left"/>
            </w:pPr>
            <w:r>
              <w:t xml:space="preserve">PO-ADNOC-2025-1147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585,400.00 AED</w:t>
            </w:r>
          </w:p>
        </w:tc>
      </w:tr>
      <w:tr>
        <w:tc>
          <w:tcPr/>
          <w:p>
            <w:pPr>
              <w:pStyle w:val="Compact"/>
              <w:jc w:val="left"/>
            </w:pPr>
            <w:r>
              <w:t xml:space="preserve">VAT (5% – United Arab Emirates)</w:t>
            </w:r>
          </w:p>
        </w:tc>
        <w:tc>
          <w:tcPr/>
          <w:p>
            <w:pPr>
              <w:pStyle w:val="Compact"/>
              <w:jc w:val="left"/>
            </w:pPr>
            <w:r>
              <w:t xml:space="preserve">29,270.00 AED</w:t>
            </w:r>
          </w:p>
        </w:tc>
      </w:tr>
      <w:tr>
        <w:tc>
          <w:tcPr/>
          <w:p>
            <w:pPr>
              <w:pStyle w:val="Compact"/>
              <w:jc w:val="left"/>
            </w:pPr>
            <w:r>
              <w:t xml:space="preserve">Marine Vessel &amp; Equipment Surcharge</w:t>
            </w:r>
          </w:p>
        </w:tc>
        <w:tc>
          <w:tcPr/>
          <w:p>
            <w:pPr>
              <w:pStyle w:val="Compact"/>
              <w:jc w:val="left"/>
            </w:pPr>
            <w:r>
              <w:t xml:space="preserve">12,500.00 AED</w:t>
            </w:r>
          </w:p>
        </w:tc>
      </w:tr>
      <w:tr>
        <w:tc>
          <w:tcPr/>
          <w:p>
            <w:pPr>
              <w:pStyle w:val="Compact"/>
              <w:jc w:val="left"/>
            </w:pPr>
            <w:r>
              <w:t xml:space="preserve">TOTAL DUE</w:t>
            </w:r>
          </w:p>
        </w:tc>
        <w:tc>
          <w:tcPr/>
          <w:p>
            <w:pPr>
              <w:pStyle w:val="Compact"/>
              <w:jc w:val="left"/>
            </w:pPr>
            <w:r>
              <w:t xml:space="preserve">627,170.00 AED</w:t>
            </w:r>
          </w:p>
        </w:tc>
      </w:tr>
    </w:tbl>
    <w:bookmarkStart w:id="24" w:name="terms-conditions-invoice-dsr-2025-00487"/>
    <w:p>
      <w:pPr>
        <w:pStyle w:val="Heading3"/>
      </w:pPr>
      <w:r>
        <w:t xml:space="preserve">Terms &amp; Conditions – Invoice DSR-2025-00487</w:t>
      </w:r>
    </w:p>
    <w:p>
      <w:pPr>
        <w:pStyle w:val="FirstParagraph"/>
      </w:pPr>
      <w:r>
        <w:t xml:space="preserve">This Invoice is issued by DeepSea Marine Research Institute, a registered entity in United Arab Emirates Abu Dhabi, in accordance with the Federal Tax Authority regulations and the UAE Commercial Transactions Law. All oceanographic services rendered by the Oceanographer and supporting team are subject to the terms outlined in Master Service Agreement MSA-2024-0091.</w:t>
      </w:r>
    </w:p>
    <w:p>
      <w:pPr>
        <w:numPr>
          <w:ilvl w:val="0"/>
          <w:numId w:val="1001"/>
        </w:numPr>
        <w:pStyle w:val="Compact"/>
      </w:pPr>
      <w:r>
        <w:t xml:space="preserve">Payment is due within thirty (30) calendar days from the date of this Invoice. Late payments shall accrue interest at a rate of 1.5% per month as stipulated under UAE commercial law.</w:t>
      </w:r>
    </w:p>
    <w:p>
      <w:pPr>
        <w:numPr>
          <w:ilvl w:val="0"/>
          <w:numId w:val="1001"/>
        </w:numPr>
        <w:pStyle w:val="Compact"/>
      </w:pPr>
      <w:r>
        <w:t xml:space="preserve">All data, reports, and deliverables produced by the Oceanographer remain the intellectual property of the client upon full settlement of this Invoice.</w:t>
      </w:r>
    </w:p>
    <w:p>
      <w:pPr>
        <w:numPr>
          <w:ilvl w:val="0"/>
          <w:numId w:val="1001"/>
        </w:numPr>
        <w:pStyle w:val="Compact"/>
      </w:pPr>
      <w:r>
        <w:t xml:space="preserve">The Oceanographer warrants that all fieldwork was conducted in compliance with the Abu Dhabi Environment Agency (ADEA) permits and the UAE Maritime Authority regulations.</w:t>
      </w:r>
    </w:p>
    <w:p>
      <w:pPr>
        <w:numPr>
          <w:ilvl w:val="0"/>
          <w:numId w:val="1001"/>
        </w:numPr>
        <w:pStyle w:val="Compact"/>
      </w:pPr>
      <w:r>
        <w:t xml:space="preserve">Any disputes arising from this Invoice shall be resolved through arbitration in United Arab Emirates Abu Dhabi in accordance with the rules of the DIFC-LCIA Arbitration Centre.</w:t>
      </w:r>
    </w:p>
    <w:p>
      <w:pPr>
        <w:numPr>
          <w:ilvl w:val="0"/>
          <w:numId w:val="1001"/>
        </w:numPr>
        <w:pStyle w:val="Compact"/>
      </w:pPr>
      <w:r>
        <w:t xml:space="preserve">This Invoice is valid for 90 days from the issue date. After this period, a revised Invoice may be issued reflecting any applicable regulatory changes.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Emirates NBD, Abu Dhabi Branch</w:t>
      </w:r>
    </w:p>
    <w:p>
      <w:pPr>
        <w:pStyle w:val="BodyText"/>
      </w:pPr>
      <w:r>
        <w:rPr>
          <w:bCs/>
          <w:b/>
        </w:rPr>
        <w:t xml:space="preserve">Account Name:</w:t>
      </w:r>
      <w:r>
        <w:t xml:space="preserve"> </w:t>
      </w:r>
      <w:r>
        <w:t xml:space="preserve">DeepSea Marine Research Institute</w:t>
      </w:r>
    </w:p>
    <w:p>
      <w:pPr>
        <w:pStyle w:val="BodyText"/>
      </w:pPr>
      <w:r>
        <w:rPr>
          <w:bCs/>
          <w:b/>
        </w:rPr>
        <w:t xml:space="preserve">Account No:</w:t>
      </w:r>
      <w:r>
        <w:t xml:space="preserve"> </w:t>
      </w:r>
      <w:r>
        <w:t xml:space="preserve">0123-456789-001</w:t>
      </w:r>
    </w:p>
    <w:p>
      <w:pPr>
        <w:pStyle w:val="BodyText"/>
      </w:pPr>
      <w:r>
        <w:rPr>
          <w:bCs/>
          <w:b/>
        </w:rPr>
        <w:t xml:space="preserve">IBAN:</w:t>
      </w:r>
      <w:r>
        <w:t xml:space="preserve"> </w:t>
      </w:r>
      <w:r>
        <w:t xml:space="preserve">AE0701234567890123456789</w:t>
      </w:r>
    </w:p>
    <w:p>
      <w:pPr>
        <w:pStyle w:val="BodyText"/>
      </w:pPr>
      <w:r>
        <w:rPr>
          <w:bCs/>
          <w:b/>
        </w:rPr>
        <w:t xml:space="preserve">SWIFT:</w:t>
      </w:r>
      <w:r>
        <w:t xml:space="preserve"> </w:t>
      </w:r>
      <w:r>
        <w:t xml:space="preserve">EMBAEADN</w:t>
      </w:r>
    </w:p>
    <w:p>
      <w:pPr>
        <w:pStyle w:val="BodyText"/>
      </w:pPr>
      <w:r>
        <w:rPr>
          <w:bCs/>
          <w:b/>
        </w:rPr>
        <w:t xml:space="preserve">Reference:</w:t>
      </w:r>
      <w:r>
        <w:t xml:space="preserve"> </w:t>
      </w:r>
      <w:r>
        <w:t xml:space="preserve">DSR-2025-00487</w:t>
      </w:r>
    </w:p>
    <w:bookmarkEnd w:id="25"/>
    <w:bookmarkStart w:id="26" w:name="authorized-signatory"/>
    <w:p>
      <w:pPr>
        <w:pStyle w:val="Heading3"/>
      </w:pPr>
      <w:r>
        <w:t xml:space="preserve">Authorized Signatory</w:t>
      </w:r>
    </w:p>
    <w:p>
      <w:pPr>
        <w:pStyle w:val="FirstParagraph"/>
      </w:pPr>
      <w:r>
        <w:t xml:space="preserve">Prepared by: Dr. Sarah Al Farsi</w:t>
      </w:r>
    </w:p>
    <w:p>
      <w:pPr>
        <w:pStyle w:val="BodyText"/>
      </w:pPr>
      <w:r>
        <w:t xml:space="preserve">Lead Oceanographer, DeepSea Marine Research Institute</w:t>
      </w:r>
    </w:p>
    <w:p>
      <w:pPr>
        <w:pStyle w:val="BodyText"/>
      </w:pPr>
      <w:r>
        <w:t xml:space="preserve">United Arab Emirates Abu Dhabi</w:t>
      </w:r>
    </w:p>
    <w:p>
      <w:pPr>
        <w:pStyle w:val="BodyText"/>
      </w:pPr>
      <w:r>
        <w:t xml:space="preserve">Signature: ___________________________</w:t>
      </w:r>
    </w:p>
    <w:p>
      <w:pPr>
        <w:pStyle w:val="BodyText"/>
      </w:pPr>
      <w:r>
        <w:t xml:space="preserve">Date: 15 June 2025</w:t>
      </w:r>
    </w:p>
    <w:bookmarkEnd w:id="26"/>
    <w:p>
      <w:pPr>
        <w:pStyle w:val="BodyText"/>
      </w:pPr>
      <w:r>
        <w:t xml:space="preserve">Thank you for engaging the services of our Oceanographer team. We are committed to delivering the highest standard of marine scientific research in United Arab Emirates Abu Dhabi and across the Gulf region.</w:t>
      </w:r>
    </w:p>
    <w:p>
      <w:pPr>
        <w:pStyle w:val="BodyText"/>
      </w:pPr>
      <w:r>
        <w:t xml:space="preserve">This Invoice was generated electronically and is valid without a physical stamp. For queries, contact billing@deepseamarine.ae or call +971-2-445-8890.</w:t>
      </w:r>
    </w:p>
    <w:p>
      <w:pPr>
        <w:pStyle w:val="BodyText"/>
      </w:pPr>
      <w:r>
        <w:t xml:space="preserve">DeepSea Marine Research Institute | United Arab Emirates Abu Dhabi | TRN: 100234567800003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United Arab Emirates Abu Dhabi</dc:title>
  <dc:creator/>
  <dc:language>en</dc:language>
  <cp:keywords/>
  <dcterms:created xsi:type="dcterms:W3CDTF">2026-10-10T04:25:35Z</dcterms:created>
  <dcterms:modified xsi:type="dcterms:W3CDTF">2026-10-10T04:25:35Z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