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deepsea-marine-research-ltd."/>
    <w:p>
      <w:pPr>
        <w:pStyle w:val="Heading1"/>
      </w:pPr>
      <w:r>
        <w:t xml:space="preserve">DeepSea Marine Research Ltd.</w:t>
      </w:r>
    </w:p>
    <w:p>
      <w:pPr>
        <w:pStyle w:val="FirstParagraph"/>
      </w:pPr>
      <w:r>
        <w:t xml:space="preserve">Registered Office: 142 Harbour Lane, Birmingham, B1 2AB, United Kingdom</w:t>
      </w:r>
    </w:p>
    <w:p>
      <w:pPr>
        <w:pStyle w:val="BodyText"/>
      </w:pPr>
      <w:r>
        <w:t xml:space="preserve">VAT Registration No.: GB 123 4567 89</w:t>
      </w:r>
    </w:p>
    <w:p>
      <w:pPr>
        <w:pStyle w:val="BodyText"/>
      </w:pPr>
      <w:r>
        <w:t xml:space="preserve">Company No.: 09876543</w:t>
      </w:r>
    </w:p>
    <w:p>
      <w:pPr>
        <w:pStyle w:val="BodyText"/>
      </w:pPr>
      <w:r>
        <w:t xml:space="preserve">Email: billing@deepseamarine.co.uk | Tel: +44 (0)121 456 7890</w:t>
      </w:r>
    </w:p>
    <w:p>
      <w:pPr>
        <w:pStyle w:val="BodyText"/>
      </w:pPr>
      <w:r>
        <w:t xml:space="preserve">Certified Oceanographer Services</w:t>
      </w:r>
    </w:p>
    <w:bookmarkEnd w:id="20"/>
    <w:bookmarkStart w:id="21" w:name="invoice"/>
    <w:p>
      <w:pPr>
        <w:pStyle w:val="Heading2"/>
      </w:pPr>
      <w:r>
        <w:t xml:space="preserve">INVOICE</w:t>
      </w:r>
    </w:p>
    <w:p>
      <w:pPr>
        <w:pStyle w:val="FirstParagraph"/>
      </w:pPr>
      <w:r>
        <w:t xml:space="preserve">Invoice No: DSR-2025-0047</w:t>
      </w:r>
    </w:p>
    <w:p>
      <w:pPr>
        <w:pStyle w:val="BodyText"/>
      </w:pPr>
      <w:r>
        <w:t xml:space="preserve">Date Issued: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Birmingham Metropolitan Council</w:t>
      </w:r>
    </w:p>
    <w:p>
      <w:pPr>
        <w:pStyle w:val="BodyText"/>
      </w:pPr>
      <w:r>
        <w:t xml:space="preserve">Environmental &amp; Marine Sciences Division</w:t>
      </w:r>
    </w:p>
    <w:p>
      <w:pPr>
        <w:pStyle w:val="BodyText"/>
      </w:pPr>
      <w:r>
        <w:t xml:space="preserve">City Hall, 100 Victoria Square</w:t>
      </w:r>
    </w:p>
    <w:p>
      <w:pPr>
        <w:pStyle w:val="BodyText"/>
      </w:pPr>
      <w:r>
        <w:t xml:space="preserve">Birmingham, B3 3BR, United Kingdom</w:t>
      </w:r>
    </w:p>
    <w:p>
      <w:pPr>
        <w:pStyle w:val="BodyText"/>
      </w:pPr>
      <w:r>
        <w:t xml:space="preserve">Attn: Dr. Eleanor Whitfield, Procurement Officer</w:t>
      </w:r>
    </w:p>
    <w:bookmarkEnd w:id="22"/>
    <w:bookmarkStart w:id="23" w:name="project-reference"/>
    <w:p>
      <w:pPr>
        <w:pStyle w:val="Heading3"/>
      </w:pPr>
      <w:r>
        <w:t xml:space="preserve">Project Reference</w:t>
      </w:r>
    </w:p>
    <w:p>
      <w:pPr>
        <w:pStyle w:val="FirstParagraph"/>
      </w:pPr>
      <w:r>
        <w:t xml:space="preserve">Contract No: BMC-ENV-2025-112</w:t>
      </w:r>
    </w:p>
    <w:p>
      <w:pPr>
        <w:pStyle w:val="BodyText"/>
      </w:pPr>
      <w:r>
        <w:t xml:space="preserve">Project: Coastal Water Quality Assessment</w:t>
      </w:r>
    </w:p>
    <w:p>
      <w:pPr>
        <w:pStyle w:val="BodyText"/>
      </w:pPr>
      <w:r>
        <w:t xml:space="preserve">Location: West Midlands &amp; North Sea Offshore</w:t>
      </w:r>
    </w:p>
    <w:p>
      <w:pPr>
        <w:pStyle w:val="BodyText"/>
      </w:pPr>
      <w:r>
        <w:t xml:space="preserve">Period: 1 March 2025 – 30 May 2025</w:t>
      </w:r>
    </w:p>
    <w:bookmarkEnd w:id="23"/>
    <w:bookmarkStart w:id="24" w:name="prepared-by"/>
    <w:p>
      <w:pPr>
        <w:pStyle w:val="Heading3"/>
      </w:pPr>
      <w:r>
        <w:t xml:space="preserve">Prepared By</w:t>
      </w:r>
    </w:p>
    <w:p>
      <w:pPr>
        <w:pStyle w:val="FirstParagraph"/>
      </w:pPr>
      <w:r>
        <w:rPr>
          <w:bCs/>
          <w:b/>
        </w:rPr>
        <w:t xml:space="preserve">Dr. James A. Hartley, PhD</w:t>
      </w:r>
    </w:p>
    <w:p>
      <w:pPr>
        <w:pStyle w:val="BodyText"/>
      </w:pPr>
      <w:r>
        <w:t xml:space="preserve">Lead Oceanographer</w:t>
      </w:r>
    </w:p>
    <w:p>
      <w:pPr>
        <w:pStyle w:val="BodyText"/>
      </w:pPr>
      <w:r>
        <w:t xml:space="preserve">DeepSea Marine Research Ltd.</w:t>
      </w:r>
    </w:p>
    <w:p>
      <w:pPr>
        <w:pStyle w:val="BodyText"/>
      </w:pPr>
      <w:r>
        <w:t xml:space="preserve">Professional Registration: IO-UK-4471</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Oceanographer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Oceanographer field deployment for hydrographic surveying of the River Tame and Birmingham canal network. Includes CTD profiling, water sampling, and salinity analysis across 14 designated monitoring stations within the United Kingdom Birmingham metropolitan area.</w:t>
            </w:r>
          </w:p>
        </w:tc>
        <w:tc>
          <w:tcPr/>
          <w:p>
            <w:pPr>
              <w:pStyle w:val="Compact"/>
              <w:jc w:val="left"/>
            </w:pPr>
            <w:r>
              <w:t xml:space="preserve">22 days</w:t>
            </w:r>
          </w:p>
        </w:tc>
        <w:tc>
          <w:tcPr/>
          <w:p>
            <w:pPr>
              <w:pStyle w:val="Compact"/>
              <w:jc w:val="left"/>
            </w:pPr>
            <w:r>
              <w:t xml:space="preserve">£485.00</w:t>
            </w:r>
          </w:p>
        </w:tc>
        <w:tc>
          <w:tcPr/>
          <w:p>
            <w:pPr>
              <w:pStyle w:val="Compact"/>
              <w:jc w:val="left"/>
            </w:pPr>
            <w:r>
              <w:t xml:space="preserve">£10,670.00</w:t>
            </w:r>
          </w:p>
        </w:tc>
      </w:tr>
      <w:tr>
        <w:tc>
          <w:tcPr/>
          <w:p>
            <w:pPr>
              <w:pStyle w:val="Compact"/>
              <w:jc w:val="left"/>
            </w:pPr>
            <w:r>
              <w:t xml:space="preserve">02</w:t>
            </w:r>
          </w:p>
        </w:tc>
        <w:tc>
          <w:tcPr/>
          <w:p>
            <w:pPr>
              <w:pStyle w:val="Compact"/>
              <w:jc w:val="left"/>
            </w:pPr>
            <w:r>
              <w:t xml:space="preserve">Oceanographer-led offshore bathymetric mapping and sediment core extraction in the North Sea sector adjacent to the West Midlands coastal influence zone. Utilising multibeam sonar and ROV-assisted sampling to support the Birmingham Council's marine biodiversity reporting obligations.</w:t>
            </w:r>
          </w:p>
        </w:tc>
        <w:tc>
          <w:tcPr/>
          <w:p>
            <w:pPr>
              <w:pStyle w:val="Compact"/>
              <w:jc w:val="left"/>
            </w:pPr>
            <w:r>
              <w:t xml:space="preserve">8 days</w:t>
            </w:r>
          </w:p>
        </w:tc>
        <w:tc>
          <w:tcPr/>
          <w:p>
            <w:pPr>
              <w:pStyle w:val="Compact"/>
              <w:jc w:val="left"/>
            </w:pPr>
            <w:r>
              <w:t xml:space="preserve">£720.00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Preparation and delivery of a comprehensive Oceanographer's Technical Report detailing water column stratification, dissolved oxygen gradients, and nutrient loading patterns. The report is formatted to comply with UK Environmental Agency standards and is submitted to the Birmingham Environmental &amp; Marine Sciences Division for public record.</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Specialist Oceanographer consultation and expert witness testimony regarding the impact of industrial effluent discharge on local aquatic ecosystems. Includes two on-site meetings at the Birmingham Council chambers and one remote video conference with the United Kingdom Birmingham Water Authority.</w:t>
            </w:r>
          </w:p>
        </w:tc>
        <w:tc>
          <w:tcPr/>
          <w:p>
            <w:pPr>
              <w:pStyle w:val="Compact"/>
              <w:jc w:val="left"/>
            </w:pPr>
            <w:r>
              <w:t xml:space="preserve">3 sessions</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Calibration, maintenance, and deployment of oceanographic instrumentation (ADCP current profilers, fluorometers, and multiparameter sondes) for the duration of the contract. All equipment is operated by a qualified Oceanographer in accordance with UK Marine Data Centre protocols.</w:t>
            </w:r>
          </w:p>
        </w:tc>
        <w:tc>
          <w:tcPr/>
          <w:p>
            <w:pPr>
              <w:pStyle w:val="Compact"/>
              <w:jc w:val="left"/>
            </w:pPr>
            <w:r>
              <w:t xml:space="preserve">13 weeks</w:t>
            </w:r>
          </w:p>
        </w:tc>
        <w:tc>
          <w:tcPr/>
          <w:p>
            <w:pPr>
              <w:pStyle w:val="Compact"/>
              <w:jc w:val="left"/>
            </w:pPr>
            <w:r>
              <w:t xml:space="preserve">£410.00</w:t>
            </w:r>
          </w:p>
        </w:tc>
        <w:tc>
          <w:tcPr/>
          <w:p>
            <w:pPr>
              <w:pStyle w:val="Compact"/>
              <w:jc w:val="left"/>
            </w:pPr>
            <w:r>
              <w:t xml:space="preserve">£5,330.00</w:t>
            </w:r>
          </w:p>
        </w:tc>
      </w:tr>
      <w:tr>
        <w:tc>
          <w:tcPr/>
          <w:p>
            <w:pPr>
              <w:pStyle w:val="Compact"/>
              <w:jc w:val="left"/>
            </w:pPr>
            <w:r>
              <w:t xml:space="preserve">06</w:t>
            </w:r>
          </w:p>
        </w:tc>
        <w:tc>
          <w:tcPr/>
          <w:p>
            <w:pPr>
              <w:pStyle w:val="Compact"/>
              <w:jc w:val="left"/>
            </w:pPr>
            <w:r>
              <w:t xml:space="preserve">Travel, accommodation, and field logistics for the Oceanographer team operating between the Birmingham base laboratory and offshore research vessels. Includes fuel, vessel hire surcharges, and PPE compliance for United Kingdom Birmingham-registered marine operations.</w:t>
            </w:r>
          </w:p>
        </w:tc>
        <w:tc>
          <w:tcPr/>
          <w:p>
            <w:pPr>
              <w:pStyle w:val="Compact"/>
              <w:jc w:val="left"/>
            </w:pPr>
            <w:r>
              <w:t xml:space="preserve">1 package</w:t>
            </w:r>
          </w:p>
        </w:tc>
        <w:tc>
          <w:tcPr/>
          <w:p>
            <w:pPr>
              <w:pStyle w:val="Compact"/>
              <w:jc w:val="left"/>
            </w:pPr>
            <w:r>
              <w:t xml:space="preserve">£2,840.00</w:t>
            </w:r>
          </w:p>
        </w:tc>
        <w:tc>
          <w:tcPr/>
          <w:p>
            <w:pPr>
              <w:pStyle w:val="Compact"/>
              <w:jc w:val="left"/>
            </w:pPr>
            <w:r>
              <w:t xml:space="preserve">£2,840.00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£29,750.00</w:t>
            </w:r>
          </w:p>
        </w:tc>
      </w:tr>
      <w:tr>
        <w:tc>
          <w:tcPr/>
          <w:p>
            <w:pPr>
              <w:pStyle w:val="Compact"/>
              <w:jc w:val="left"/>
            </w:pPr>
            <w:r>
              <w:t xml:space="preserve">VAT @ 20% (UK Standard Rate)</w:t>
            </w:r>
          </w:p>
        </w:tc>
        <w:tc>
          <w:tcPr/>
          <w:p>
            <w:pPr>
              <w:pStyle w:val="Compact"/>
              <w:jc w:val="left"/>
            </w:pPr>
            <w:r>
              <w:t xml:space="preserve">£5,950.00</w:t>
            </w:r>
          </w:p>
        </w:tc>
      </w:tr>
      <w:tr>
        <w:tc>
          <w:tcPr/>
          <w:p>
            <w:pPr>
              <w:pStyle w:val="Compact"/>
              <w:jc w:val="left"/>
            </w:pPr>
            <w:r>
              <w:t xml:space="preserve">Early Payment Discount (2% if paid within 14 days)</w:t>
            </w:r>
          </w:p>
        </w:tc>
        <w:tc>
          <w:tcPr/>
          <w:p>
            <w:pPr>
              <w:pStyle w:val="Compact"/>
              <w:jc w:val="left"/>
            </w:pPr>
            <w:r>
              <w:t xml:space="preserve">-£595.00</w:t>
            </w:r>
          </w:p>
        </w:tc>
      </w:tr>
      <w:tr>
        <w:tc>
          <w:tcPr/>
          <w:p>
            <w:pPr>
              <w:pStyle w:val="Compact"/>
              <w:jc w:val="left"/>
            </w:pPr>
            <w:r>
              <w:t xml:space="preserve">TOTAL AMOUNT DUE</w:t>
            </w:r>
          </w:p>
        </w:tc>
        <w:tc>
          <w:tcPr/>
          <w:p>
            <w:pPr>
              <w:pStyle w:val="Compact"/>
              <w:jc w:val="left"/>
            </w:pPr>
            <w:r>
              <w:t xml:space="preserve">£35,105.00</w:t>
            </w:r>
          </w:p>
        </w:tc>
      </w:tr>
    </w:tbl>
    <w:bookmarkStart w:id="25" w:name="payment-terms-instructions"/>
    <w:p>
      <w:pPr>
        <w:pStyle w:val="Heading3"/>
      </w:pPr>
      <w:r>
        <w:t xml:space="preserve">Payment Terms &amp; Instructions</w:t>
      </w:r>
    </w:p>
    <w:p>
      <w:pPr>
        <w:pStyle w:val="FirstParagraph"/>
      </w:pPr>
      <w:r>
        <w:t xml:space="preserve">This Invoice must be settled in full within thirty (30) calendar days of the issue date, no later than 15 July 2025. Payment is to be made via BACS bank transfer to the following account:</w:t>
      </w:r>
    </w:p>
    <w:p>
      <w:pPr>
        <w:pStyle w:val="BodyText"/>
      </w:pPr>
      <w:r>
        <w:rPr>
          <w:bCs/>
          <w:b/>
        </w:rPr>
        <w:t xml:space="preserve">Bank:</w:t>
      </w:r>
      <w:r>
        <w:t xml:space="preserve"> </w:t>
      </w:r>
      <w:r>
        <w:t xml:space="preserve">NatWest, Birmingham Central Branch, United Kingdom</w:t>
      </w:r>
    </w:p>
    <w:p>
      <w:pPr>
        <w:pStyle w:val="BodyText"/>
      </w:pPr>
      <w:r>
        <w:rPr>
          <w:bCs/>
          <w:b/>
        </w:rPr>
        <w:t xml:space="preserve">Account Name:</w:t>
      </w:r>
      <w:r>
        <w:t xml:space="preserve"> </w:t>
      </w:r>
      <w:r>
        <w:t xml:space="preserve">DeepSea Marine Research Ltd.</w:t>
      </w:r>
    </w:p>
    <w:p>
      <w:pPr>
        <w:pStyle w:val="BodyText"/>
      </w:pPr>
      <w:r>
        <w:rPr>
          <w:bCs/>
          <w:b/>
        </w:rPr>
        <w:t xml:space="preserve">Sort Code:</w:t>
      </w:r>
      <w:r>
        <w:t xml:space="preserve"> </w:t>
      </w:r>
      <w:r>
        <w:t xml:space="preserve">60-93-80 |</w:t>
      </w:r>
      <w:r>
        <w:t xml:space="preserve"> </w:t>
      </w:r>
      <w:r>
        <w:rPr>
          <w:bCs/>
          <w:b/>
        </w:rPr>
        <w:t xml:space="preserve">Account Number:</w:t>
      </w:r>
      <w:r>
        <w:t xml:space="preserve"> </w:t>
      </w:r>
      <w:r>
        <w:t xml:space="preserve">55218904</w:t>
      </w:r>
    </w:p>
    <w:p>
      <w:pPr>
        <w:pStyle w:val="BodyText"/>
      </w:pPr>
      <w:r>
        <w:rPr>
          <w:bCs/>
          <w:b/>
        </w:rPr>
        <w:t xml:space="preserve">Reference:</w:t>
      </w:r>
      <w:r>
        <w:t xml:space="preserve"> </w:t>
      </w:r>
      <w:r>
        <w:t xml:space="preserve">DSR-2025-0047</w:t>
      </w:r>
    </w:p>
    <w:p>
      <w:pPr>
        <w:pStyle w:val="BodyText"/>
      </w:pPr>
      <w:r>
        <w:t xml:space="preserve">Please quote the Invoice number on all correspondence. Late payments will incur interest at 4% above the Bank of England base rate as per the Late Payment of Commercial Debts (Interest) Act 1998, applicable to all United Kingdom Birmingham-registered entities.</w:t>
      </w:r>
    </w:p>
    <w:bookmarkEnd w:id="25"/>
    <w:bookmarkStart w:id="26" w:name="additional-notes"/>
    <w:p>
      <w:pPr>
        <w:pStyle w:val="Heading3"/>
      </w:pPr>
      <w:r>
        <w:t xml:space="preserve">Additional Notes</w:t>
      </w:r>
    </w:p>
    <w:p>
      <w:pPr>
        <w:pStyle w:val="FirstParagraph"/>
      </w:pPr>
      <w:r>
        <w:t xml:space="preserve">1. All oceanographic data collected under this contract remains the intellectual property of Birmingham Metropolitan Council upon full settlement of this Invoice. The Oceanographer, Dr. Hartley, retains the right to publish anonymised findings in peer-reviewed journals with prior written consent from the Council.</w:t>
      </w:r>
    </w:p>
    <w:p>
      <w:pPr>
        <w:pStyle w:val="BodyText"/>
      </w:pPr>
      <w:r>
        <w:t xml:space="preserve">2. This Invoice covers services rendered exclusively within the scope of Contract BMC-ENV-2025-112. Any additional Oceanographer fieldwork, extended offshore deployments, or supplementary laboratory analyses requested after 30 May 2025 will be invoiced separately at the standard DeepSea Marine Research Ltd. rate card.</w:t>
      </w:r>
    </w:p>
    <w:p>
      <w:pPr>
        <w:pStyle w:val="BodyText"/>
      </w:pPr>
      <w:r>
        <w:t xml:space="preserve">3. The Oceanographer services described herein were conducted in full compliance with the UK Marine and Coastal Access Act 2009, the Environmental Protection Act 1990, and all applicable Birmingham City Council environmental bylaws. All field permits and offshore operating licences were held in valid standing throughout the project period.</w:t>
      </w:r>
    </w:p>
    <w:p>
      <w:pPr>
        <w:pStyle w:val="BodyText"/>
      </w:pPr>
      <w:r>
        <w:t xml:space="preserve">4. Should you require a revised or corrected copy of this Invoice, or wish to dispute any line item, please contact our billing department within fourteen (14) days of receipt. Disputes must be raised in writing to billing@deepseamarine.co.uk with reference to Invoice No. DSR-2025-0047.</w:t>
      </w:r>
    </w:p>
    <w:p>
      <w:pPr>
        <w:pStyle w:val="BodyText"/>
      </w:pPr>
      <w:r>
        <w:t xml:space="preserve">5. DeepSea Marine Research Ltd. is a limited company registered in England and Wales. Our principal place of business is located in Birmingham, United Kingdom. We are committed to delivering the highest standard of Oceanographer-led marine science to public and private sector clients across the West Midlands and the wider United Kingdom.</w:t>
      </w:r>
    </w:p>
    <w:bookmarkEnd w:id="26"/>
    <w:p>
      <w:pPr>
        <w:pStyle w:val="BodyText"/>
      </w:pPr>
      <w:r>
        <w:rPr>
          <w:bCs/>
          <w:b/>
        </w:rPr>
        <w:t xml:space="preserve">DeepSea Marine Research Ltd.</w:t>
      </w:r>
      <w:r>
        <w:t xml:space="preserve"> </w:t>
      </w:r>
      <w:r>
        <w:t xml:space="preserve">| 142 Harbour Lane, Birmingham, B1 2AB, United Kingdom</w:t>
      </w:r>
    </w:p>
    <w:p>
      <w:pPr>
        <w:pStyle w:val="BodyText"/>
      </w:pPr>
      <w:r>
        <w:t xml:space="preserve">Registered in England &amp; Wales No. 09876543 | VAT No. GB 123 4567 89</w:t>
      </w:r>
    </w:p>
    <w:p>
      <w:pPr>
        <w:pStyle w:val="BodyText"/>
      </w:pPr>
      <w:r>
        <w:t xml:space="preserve">This Invoice was generated electronically and is valid without a physical signature. For queries, contact billing@deepseamarine.co.uk or call +44 (0)121 456 7890.</w:t>
      </w:r>
    </w:p>
    <w:p>
      <w:pPr>
        <w:pStyle w:val="BodyText"/>
      </w:pPr>
      <w:r>
        <w:t xml:space="preserve">Thank you for your business. We look forward to continuing our partnership in advancing oceanographic science for the United Kingdom Birmingham region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United Kingdom Birmingham</dc:title>
  <dc:creator/>
  <dc:language>en-GB</dc:language>
  <cp:keywords/>
  <dcterms:created xsi:type="dcterms:W3CDTF">2026-10-10T04:15:57Z</dcterms:created>
  <dcterms:modified xsi:type="dcterms:W3CDTF">2026-10-10T04:15:57Z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