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deepsea-marine-research-ltd."/>
    <w:p>
      <w:pPr>
        <w:pStyle w:val="Heading1"/>
      </w:pPr>
      <w:r>
        <w:t xml:space="preserve">DeepSea Marine Research Ltd.</w:t>
      </w:r>
    </w:p>
    <w:p>
      <w:pPr>
        <w:pStyle w:val="FirstParagraph"/>
      </w:pPr>
      <w:r>
        <w:t xml:space="preserve">Registered in England and Wales No. 09876543</w:t>
      </w:r>
    </w:p>
    <w:p>
      <w:pPr>
        <w:pStyle w:val="BodyText"/>
      </w:pPr>
      <w:r>
        <w:t xml:space="preserve">12 Harbour View, South Bank</w:t>
      </w:r>
    </w:p>
    <w:p>
      <w:pPr>
        <w:pStyle w:val="BodyText"/>
      </w:pPr>
      <w:r>
        <w:t xml:space="preserve">London, SE1 7PB, United Kingdom</w:t>
      </w:r>
    </w:p>
    <w:p>
      <w:pPr>
        <w:pStyle w:val="BodyText"/>
      </w:pPr>
      <w:r>
        <w:t xml:space="preserve">Tel: +44 (0)20 7946 0123</w:t>
      </w:r>
    </w:p>
    <w:p>
      <w:pPr>
        <w:pStyle w:val="BodyText"/>
      </w:pPr>
      <w:r>
        <w:t xml:space="preserve">Email: billing@deepseamarine.co.uk</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DSR-2025-00472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OCE-LDN-2025-Q2</w:t>
      </w:r>
    </w:p>
    <w:bookmarkEnd w:id="21"/>
    <w:bookmarkStart w:id="22" w:name="bill-to"/>
    <w:p>
      <w:pPr>
        <w:pStyle w:val="Heading3"/>
      </w:pPr>
      <w:r>
        <w:t xml:space="preserve">Bill To</w:t>
      </w:r>
    </w:p>
    <w:p>
      <w:pPr>
        <w:pStyle w:val="FirstParagraph"/>
      </w:pPr>
      <w:r>
        <w:rPr>
          <w:bCs/>
          <w:b/>
        </w:rPr>
        <w:t xml:space="preserve">Marine Environmental Authority</w:t>
      </w:r>
    </w:p>
    <w:p>
      <w:pPr>
        <w:pStyle w:val="BodyText"/>
      </w:pPr>
      <w:r>
        <w:t xml:space="preserve">Attn: Dr. Sarah Whitfield, Chief Environmental Officer</w:t>
      </w:r>
    </w:p>
    <w:p>
      <w:pPr>
        <w:pStyle w:val="BodyText"/>
      </w:pPr>
      <w:r>
        <w:t xml:space="preserve">45 Admiralty House, Millbank</w:t>
      </w:r>
    </w:p>
    <w:p>
      <w:pPr>
        <w:pStyle w:val="BodyText"/>
      </w:pPr>
      <w:r>
        <w:t xml:space="preserve">London, SW1P 4AD, United Kingdom</w:t>
      </w:r>
    </w:p>
    <w:p>
      <w:pPr>
        <w:pStyle w:val="BodyText"/>
      </w:pPr>
      <w:r>
        <w:t xml:space="preserve">VAT No.: GB 987 6543 21</w:t>
      </w:r>
    </w:p>
    <w:p>
      <w:pPr>
        <w:pStyle w:val="BodyText"/>
      </w:pPr>
      <w:r>
        <w:t xml:space="preserve">Email: procurement@mea.gov.uk</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Thames Estuary Oceanographic Survey 2025</w:t>
      </w:r>
    </w:p>
    <w:p>
      <w:pPr>
        <w:pStyle w:val="BodyText"/>
      </w:pPr>
      <w:r>
        <w:rPr>
          <w:bCs/>
          <w:b/>
        </w:rPr>
        <w:t xml:space="preserve">Lead Oceanographer:</w:t>
      </w:r>
      <w:r>
        <w:t xml:space="preserve"> </w:t>
      </w:r>
      <w:r>
        <w:t xml:space="preserve">Dr. James Hartley, PhD (Oceanography)</w:t>
      </w:r>
    </w:p>
    <w:p>
      <w:pPr>
        <w:pStyle w:val="BodyText"/>
      </w:pPr>
      <w:r>
        <w:rPr>
          <w:bCs/>
          <w:b/>
        </w:rPr>
        <w:t xml:space="preserve">Location:</w:t>
      </w:r>
      <w:r>
        <w:t xml:space="preserve"> </w:t>
      </w:r>
      <w:r>
        <w:t xml:space="preserve">Thames Estuary, London, United Kingdom</w:t>
      </w:r>
    </w:p>
    <w:p>
      <w:pPr>
        <w:pStyle w:val="BodyText"/>
      </w:pPr>
      <w:r>
        <w:rPr>
          <w:bCs/>
          <w:b/>
        </w:rPr>
        <w:t xml:space="preserve">Period:</w:t>
      </w:r>
      <w:r>
        <w:t xml:space="preserve"> </w:t>
      </w:r>
      <w:r>
        <w:t xml:space="preserve">1 March 2025 – 30 May 2025</w:t>
      </w:r>
    </w:p>
    <w:p>
      <w:pPr>
        <w:pStyle w:val="BodyText"/>
      </w:pPr>
      <w:r>
        <w:rPr>
          <w:bCs/>
          <w:b/>
        </w:rPr>
        <w:t xml:space="preserve">Contract Ref:</w:t>
      </w:r>
      <w:r>
        <w:t xml:space="preserve"> </w:t>
      </w:r>
      <w:r>
        <w:t xml:space="preserve">MEA/OCE/2025/019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Oceanographic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Senior Oceanographer field survey and hydrographic data collection along the Thames Estuary, including water sampling, salinity measurements, and current velocity profiling at fourteen designated monitoring stations in London, United Kingdom.</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Oceanographic data analysis and modelling of tidal patterns, sediment transport, and thermal stratification for the Greater London coastal zone. Includes preparation of technical reports and peer-reviewed findings submitted to the Marine Environmental Authority.</w:t>
            </w:r>
          </w:p>
        </w:tc>
        <w:tc>
          <w:tcPr/>
          <w:p>
            <w:pPr>
              <w:pStyle w:val="Compact"/>
              <w:jc w:val="left"/>
            </w:pPr>
            <w:r>
              <w:t xml:space="preserve">£165.00</w:t>
            </w:r>
          </w:p>
        </w:tc>
        <w:tc>
          <w:tcPr/>
          <w:p>
            <w:pPr>
              <w:pStyle w:val="Compact"/>
              <w:jc w:val="left"/>
            </w:pPr>
            <w:r>
              <w:t xml:space="preserve">80</w:t>
            </w:r>
          </w:p>
        </w:tc>
        <w:tc>
          <w:tcPr/>
          <w:p>
            <w:pPr>
              <w:pStyle w:val="Compact"/>
              <w:jc w:val="left"/>
            </w:pPr>
            <w:r>
              <w:t xml:space="preserve">£13,200.00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Deployment and maintenance of autonomous oceanographic buoys and CTD (Conductivity, Temperature, Depth) sensors across the Thames Estuary. Includes calibration, data retrieval, and quality assurance of all oceanographic instrumentation.</w:t>
            </w:r>
          </w:p>
        </w:tc>
        <w:tc>
          <w:tcPr/>
          <w:p>
            <w:pPr>
              <w:pStyle w:val="Compact"/>
              <w:jc w:val="left"/>
            </w:pPr>
            <w:r>
              <w:t xml:space="preserve">£145.00</w:t>
            </w:r>
          </w:p>
        </w:tc>
        <w:tc>
          <w:tcPr/>
          <w:p>
            <w:pPr>
              <w:pStyle w:val="Compact"/>
              <w:jc w:val="left"/>
            </w:pPr>
            <w:r>
              <w:t xml:space="preserve">60</w:t>
            </w:r>
          </w:p>
        </w:tc>
        <w:tc>
          <w:tcPr/>
          <w:p>
            <w:pPr>
              <w:pStyle w:val="Compact"/>
              <w:jc w:val="left"/>
            </w:pPr>
            <w:r>
              <w:t xml:space="preserve">£8,700.00</w:t>
            </w:r>
          </w:p>
        </w:tc>
        <w:tc>
          <w:tcPr/>
          <w:p>
            <w:pPr>
              <w:pStyle w:val="Compact"/>
              <w:jc w:val="left"/>
            </w:pPr>
            <w:r>
              <w:t xml:space="preserve">£1,740.00</w:t>
            </w:r>
          </w:p>
        </w:tc>
      </w:tr>
      <w:tr>
        <w:tc>
          <w:tcPr/>
          <w:p>
            <w:pPr>
              <w:pStyle w:val="Compact"/>
              <w:jc w:val="left"/>
            </w:pPr>
            <w:r>
              <w:t xml:space="preserve">04</w:t>
            </w:r>
          </w:p>
        </w:tc>
        <w:tc>
          <w:tcPr/>
          <w:p>
            <w:pPr>
              <w:pStyle w:val="Compact"/>
              <w:jc w:val="left"/>
            </w:pPr>
            <w:r>
              <w:t xml:space="preserve">Preparation of the final Oceanographic Assessment Report for the Thames Estuary, including executive summary, detailed methodology, data appendices, and recommendations for marine environmental management in London, United Kingdom.</w:t>
            </w:r>
          </w:p>
        </w:tc>
        <w:tc>
          <w:tcPr/>
          <w:p>
            <w:pPr>
              <w:pStyle w:val="Compact"/>
              <w:jc w:val="left"/>
            </w:pPr>
            <w:r>
              <w:t xml:space="preserve">£210.00</w:t>
            </w:r>
          </w:p>
        </w:tc>
        <w:tc>
          <w:tcPr/>
          <w:p>
            <w:pPr>
              <w:pStyle w:val="Compact"/>
              <w:jc w:val="left"/>
            </w:pPr>
            <w:r>
              <w:t xml:space="preserve">45</w:t>
            </w:r>
          </w:p>
        </w:tc>
        <w:tc>
          <w:tcPr/>
          <w:p>
            <w:pPr>
              <w:pStyle w:val="Compact"/>
              <w:jc w:val="left"/>
            </w:pPr>
            <w:r>
              <w:t xml:space="preserve">£9,450.00</w:t>
            </w:r>
          </w:p>
        </w:tc>
        <w:tc>
          <w:tcPr/>
          <w:p>
            <w:pPr>
              <w:pStyle w:val="Compact"/>
              <w:jc w:val="left"/>
            </w:pPr>
            <w:r>
              <w:t xml:space="preserve">£1,890.00</w:t>
            </w:r>
          </w:p>
        </w:tc>
      </w:tr>
      <w:tr>
        <w:tc>
          <w:tcPr/>
          <w:p>
            <w:pPr>
              <w:pStyle w:val="Compact"/>
              <w:jc w:val="left"/>
            </w:pPr>
            <w:r>
              <w:t xml:space="preserve">05</w:t>
            </w:r>
          </w:p>
        </w:tc>
        <w:tc>
          <w:tcPr/>
          <w:p>
            <w:pPr>
              <w:pStyle w:val="Compact"/>
              <w:jc w:val="left"/>
            </w:pPr>
            <w:r>
              <w:t xml:space="preserve">Public presentation and stakeholder briefing on oceanographic findings at the Marine Environmental Authority headquarters, Millbank, London. Includes preparation of visual materials, Q&amp;A session, and follow-up written responses to queries.</w:t>
            </w:r>
          </w:p>
        </w:tc>
        <w:tc>
          <w:tcPr/>
          <w:p>
            <w:pPr>
              <w:pStyle w:val="Compact"/>
              <w:jc w:val="left"/>
            </w:pPr>
            <w:r>
              <w:t xml:space="preserve">£195.00</w:t>
            </w:r>
          </w:p>
        </w:tc>
        <w:tc>
          <w:tcPr/>
          <w:p>
            <w:pPr>
              <w:pStyle w:val="Compact"/>
              <w:jc w:val="left"/>
            </w:pPr>
            <w:r>
              <w:t xml:space="preserve">12</w:t>
            </w:r>
          </w:p>
        </w:tc>
        <w:tc>
          <w:tcPr/>
          <w:p>
            <w:pPr>
              <w:pStyle w:val="Compact"/>
              <w:jc w:val="left"/>
            </w:pPr>
            <w:r>
              <w:t xml:space="preserve">£2,340.00</w:t>
            </w:r>
          </w:p>
        </w:tc>
        <w:tc>
          <w:tcPr/>
          <w:p>
            <w:pPr>
              <w:pStyle w:val="Compact"/>
              <w:jc w:val="left"/>
            </w:pPr>
            <w:r>
              <w:t xml:space="preserve">£468.00</w:t>
            </w:r>
          </w:p>
        </w:tc>
      </w:tr>
      <w:tr>
        <w:tc>
          <w:tcPr/>
          <w:p>
            <w:pPr>
              <w:pStyle w:val="Compact"/>
              <w:jc w:val="left"/>
            </w:pPr>
            <w:r>
              <w:t xml:space="preserve">06</w:t>
            </w:r>
          </w:p>
        </w:tc>
        <w:tc>
          <w:tcPr/>
          <w:p>
            <w:pPr>
              <w:pStyle w:val="Compact"/>
              <w:jc w:val="left"/>
            </w:pPr>
            <w:r>
              <w:t xml:space="preserve">Travel, accommodation, and field equipment hire for oceanographic survey operations conducted across the Thames Estuary and surrounding London coastal areas. Includes vessel charter, laboratory consumables, and specialist oceanographic sampling kits.</w:t>
            </w:r>
          </w:p>
        </w:tc>
        <w:tc>
          <w:tcPr/>
          <w:p>
            <w:pPr>
              <w:pStyle w:val="Compact"/>
              <w:jc w:val="left"/>
            </w:pPr>
            <w:r>
              <w:t xml:space="preserve">—</w:t>
            </w:r>
          </w:p>
        </w:tc>
        <w:tc>
          <w:tcPr/>
          <w:p>
            <w:pPr>
              <w:pStyle w:val="Compact"/>
              <w:jc w:val="left"/>
            </w:pPr>
            <w:r>
              <w:t xml:space="preserve">—</w:t>
            </w:r>
          </w:p>
        </w:tc>
        <w:tc>
          <w:tcPr/>
          <w:p>
            <w:pPr>
              <w:pStyle w:val="Compact"/>
              <w:jc w:val="left"/>
            </w:pPr>
            <w:r>
              <w:t xml:space="preserve">£4,850.00</w:t>
            </w:r>
          </w:p>
        </w:tc>
        <w:tc>
          <w:tcPr/>
          <w:p>
            <w:pPr>
              <w:pStyle w:val="Compact"/>
              <w:jc w:val="left"/>
            </w:pPr>
            <w:r>
              <w:t xml:space="preserve">£970.00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£60,740.00</w:t>
            </w:r>
          </w:p>
        </w:tc>
      </w:tr>
      <w:tr>
        <w:tc>
          <w:tcPr/>
          <w:p>
            <w:pPr>
              <w:pStyle w:val="Compact"/>
              <w:jc w:val="left"/>
            </w:pPr>
            <w:r>
              <w:t xml:space="preserve">VAT @ 20%</w:t>
            </w:r>
          </w:p>
        </w:tc>
        <w:tc>
          <w:tcPr/>
          <w:p>
            <w:pPr>
              <w:pStyle w:val="Compact"/>
              <w:jc w:val="left"/>
            </w:pPr>
            <w:r>
              <w:t xml:space="preserve">£12,148.00</w:t>
            </w:r>
          </w:p>
        </w:tc>
      </w:tr>
      <w:tr>
        <w:tc>
          <w:tcPr/>
          <w:p>
            <w:pPr>
              <w:pStyle w:val="Compact"/>
              <w:jc w:val="left"/>
            </w:pPr>
            <w:r>
              <w:t xml:space="preserve">TOTAL AMOUNT DUE</w:t>
            </w:r>
          </w:p>
        </w:tc>
        <w:tc>
          <w:tcPr/>
          <w:p>
            <w:pPr>
              <w:pStyle w:val="Compact"/>
              <w:jc w:val="left"/>
            </w:pPr>
            <w:r>
              <w:t xml:space="preserve">£72,888.00</w:t>
            </w:r>
          </w:p>
        </w:tc>
      </w:tr>
    </w:tbl>
    <w:p>
      <w:pPr>
        <w:pStyle w:val="BodyText"/>
      </w:pPr>
      <w:r>
        <w:t xml:space="preserve">All amounts are quoted in British Pounds Sterling (GBP). VAT is charged at the standard UK rate of 20% in accordance with HM Revenue &amp; Customs regulations applicable in the United Kingdom.</w:t>
      </w:r>
    </w:p>
    <w:bookmarkStart w:id="24" w:name="notes-and-terms"/>
    <w:p>
      <w:pPr>
        <w:pStyle w:val="Heading3"/>
      </w:pPr>
      <w:r>
        <w:t xml:space="preserve">Notes and Terms</w:t>
      </w:r>
    </w:p>
    <w:p>
      <w:pPr>
        <w:pStyle w:val="FirstParagraph"/>
      </w:pPr>
      <w:r>
        <w:t xml:space="preserve">This invoice covers all oceanographic services rendered by DeepSea Marine Research Ltd. in connection with the Thames Estuary Oceanographic Survey 2025, conducted under the supervision of our lead Oceanographer, Dr. James Hartley, PhD. All fieldwork was carried out in compliance with the Marine and Coastal Access Act 2009 and applicable environmental regulations in the United Kingdom.</w:t>
      </w:r>
    </w:p>
    <w:p>
      <w:pPr>
        <w:pStyle w:val="BodyText"/>
      </w:pPr>
      <w:r>
        <w:t xml:space="preserve">All oceanographic data, samples, and reports referenced in this invoice remain the intellectual property of the Marine Environmental Authority upon full settlement of this invoice. DeepSea Marine Research Ltd. retains the right to reference the project in professional portfolios and academic publications, subject to prior written consent from the client.</w:t>
      </w:r>
    </w:p>
    <w:p>
      <w:pPr>
        <w:pStyle w:val="BodyText"/>
      </w:pPr>
      <w:r>
        <w:t xml:space="preserve">Please note that any additional oceanographic services requested beyond the scope defined in Contract Reference MEA/OCE/2025/019 will be invoiced separately at the standard hourly rates specified in the original agreement.</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Barclays Bank PLC</w:t>
      </w:r>
    </w:p>
    <w:p>
      <w:pPr>
        <w:pStyle w:val="BodyText"/>
      </w:pPr>
      <w:r>
        <w:rPr>
          <w:bCs/>
          <w:b/>
        </w:rPr>
        <w:t xml:space="preserve">Account Name:</w:t>
      </w:r>
      <w:r>
        <w:t xml:space="preserve"> </w:t>
      </w:r>
      <w:r>
        <w:t xml:space="preserve">DeepSea Marine Research Ltd.</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BARC 2020 0055 6677 88</w:t>
      </w:r>
    </w:p>
    <w:p>
      <w:pPr>
        <w:pStyle w:val="BodyText"/>
      </w:pPr>
      <w:r>
        <w:rPr>
          <w:bCs/>
          <w:b/>
        </w:rPr>
        <w:t xml:space="preserve">BIC/SWIFT:</w:t>
      </w:r>
      <w:r>
        <w:t xml:space="preserve"> </w:t>
      </w:r>
      <w:r>
        <w:t xml:space="preserve">BARCGB22</w:t>
      </w:r>
    </w:p>
    <w:p>
      <w:pPr>
        <w:pStyle w:val="BodyText"/>
      </w:pPr>
      <w:r>
        <w:rPr>
          <w:bCs/>
          <w:b/>
        </w:rPr>
        <w:t xml:space="preserve">Reference:</w:t>
      </w:r>
      <w:r>
        <w:t xml:space="preserve"> </w:t>
      </w:r>
      <w:r>
        <w:t xml:space="preserve">Please quote Invoice No. DSR-2025-00472 with all payments.</w:t>
      </w:r>
    </w:p>
    <w:p>
      <w:pPr>
        <w:pStyle w:val="BodyText"/>
      </w:pPr>
      <w:r>
        <w:rPr>
          <w:bCs/>
          <w:b/>
        </w:rPr>
        <w:t xml:space="preserve">Payment Due:</w:t>
      </w:r>
      <w:r>
        <w:t xml:space="preserve"> </w:t>
      </w:r>
      <w:r>
        <w:t xml:space="preserve">14 July 2025 (30 days from date of issue). Late payments may be subject to interest charges in accordance with the Late Payment of Commercial Debts (Interest) Act 1998, as applicable in the United Kingdom.</w:t>
      </w:r>
    </w:p>
    <w:bookmarkEnd w:id="25"/>
    <w:p>
      <w:pPr>
        <w:pStyle w:val="BodyText"/>
      </w:pPr>
      <w:r>
        <w:rPr>
          <w:bCs/>
          <w:b/>
        </w:rPr>
        <w:t xml:space="preserve">DeepSea Marine Research Ltd.</w:t>
      </w:r>
      <w:r>
        <w:t xml:space="preserve"> </w:t>
      </w:r>
      <w:r>
        <w:t xml:space="preserve">| 12 Harbour View, South Bank, London, SE1 7PB, United Kingdom</w:t>
      </w:r>
    </w:p>
    <w:p>
      <w:pPr>
        <w:pStyle w:val="BodyText"/>
      </w:pPr>
      <w:r>
        <w:t xml:space="preserve">Registered in England and Wales No. 09876543 | VAT No. GB 123 4567 89</w:t>
      </w:r>
    </w:p>
    <w:p>
      <w:pPr>
        <w:pStyle w:val="BodyText"/>
      </w:pPr>
      <w:r>
        <w:t xml:space="preserve">This invoice was generated electronically and is valid without a physical signature. For queries regarding this invoice, please contact our billing department at billing@deepseamarine.co.uk or +44 (0)20 7946 0123.</w:t>
      </w:r>
    </w:p>
    <w:p>
      <w:pPr>
        <w:pStyle w:val="BodyText"/>
      </w:pPr>
      <w:r>
        <w:t xml:space="preserve">Thank you for engaging our Oceanographic services. We look forward to continuing our partnership in advancing marine science in London and across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United Kingdom London</dc:title>
  <dc:creator/>
  <dc:language>en-GB</dc:language>
  <cp:keywords/>
  <dcterms:created xsi:type="dcterms:W3CDTF">2026-10-10T01:58:17Z</dcterms:created>
  <dcterms:modified xsi:type="dcterms:W3CDTF">2026-10-10T01:58:17Z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