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dr.-elena-vasquez-ph.d."/>
    <w:p>
      <w:pPr>
        <w:pStyle w:val="Heading1"/>
      </w:pPr>
      <w:r>
        <w:t xml:space="preserve">Dr. Elena Vasquez, Ph.D.</w:t>
      </w:r>
    </w:p>
    <w:p>
      <w:pPr>
        <w:pStyle w:val="FirstParagraph"/>
      </w:pPr>
      <w:r>
        <w:t xml:space="preserve">Lead Oceanographer &amp; Marine Research Consultant</w:t>
      </w:r>
    </w:p>
    <w:p>
      <w:pPr>
        <w:pStyle w:val="BodyText"/>
      </w:pPr>
      <w:r>
        <w:t xml:space="preserve">1200 Harbor View Boulevard, Suite 450</w:t>
      </w:r>
    </w:p>
    <w:p>
      <w:pPr>
        <w:pStyle w:val="BodyText"/>
      </w:pPr>
      <w:r>
        <w:t xml:space="preserve">San Francisco, California 94107, United States</w:t>
      </w:r>
    </w:p>
    <w:p>
      <w:pPr>
        <w:pStyle w:val="BodyText"/>
      </w:pPr>
      <w:r>
        <w:t xml:space="preserve">Tel: (415) 555-0187 | Email: e.vasquez@oceanresearch-sf.com</w:t>
      </w:r>
    </w:p>
    <w:p>
      <w:pPr>
        <w:pStyle w:val="BodyText"/>
      </w:pPr>
      <w:r>
        <w:t xml:space="preserve">CA Business License: #SF-2019-448721</w:t>
      </w:r>
    </w:p>
    <w:p>
      <w:pPr>
        <w:pStyle w:val="BodyText"/>
      </w:pPr>
      <w:r>
        <w:t xml:space="preserve">Certified Oceanographer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ed-to"/>
    <w:p>
      <w:pPr>
        <w:pStyle w:val="Heading3"/>
      </w:pPr>
      <w:r>
        <w:t xml:space="preserve">Billed To</w:t>
      </w:r>
    </w:p>
    <w:p>
      <w:pPr>
        <w:pStyle w:val="FirstParagraph"/>
      </w:pPr>
      <w:r>
        <w:rPr>
          <w:bCs/>
          <w:b/>
        </w:rPr>
        <w:t xml:space="preserve">Pacific Coastal Environmental Authority</w:t>
      </w:r>
    </w:p>
    <w:p>
      <w:pPr>
        <w:pStyle w:val="BodyText"/>
      </w:pPr>
      <w:r>
        <w:t xml:space="preserve">Attn: Director Marcus Chen</w:t>
      </w:r>
    </w:p>
    <w:p>
      <w:pPr>
        <w:pStyle w:val="BodyText"/>
      </w:pPr>
      <w:r>
        <w:t xml:space="preserve">880 Market Street, Floor 22</w:t>
      </w:r>
    </w:p>
    <w:p>
      <w:pPr>
        <w:pStyle w:val="BodyText"/>
      </w:pPr>
      <w:r>
        <w:t xml:space="preserve">San Francisco, California 94102, United States</w:t>
      </w:r>
    </w:p>
    <w:p>
      <w:pPr>
        <w:pStyle w:val="BodyText"/>
      </w:pPr>
      <w:r>
        <w:t xml:space="preserve">Tax ID: 94-2871035</w:t>
      </w:r>
    </w:p>
    <w:bookmarkEnd w:id="22"/>
    <w:bookmarkStart w:id="23" w:name="service-provider"/>
    <w:p>
      <w:pPr>
        <w:pStyle w:val="Heading3"/>
      </w:pPr>
      <w:r>
        <w:t xml:space="preserve">Service Provider</w:t>
      </w:r>
    </w:p>
    <w:p>
      <w:pPr>
        <w:pStyle w:val="FirstParagraph"/>
      </w:pPr>
      <w:r>
        <w:rPr>
          <w:bCs/>
          <w:b/>
        </w:rPr>
        <w:t xml:space="preserve">Dr. Elena Vasquez, Ph.D.</w:t>
      </w:r>
    </w:p>
    <w:p>
      <w:pPr>
        <w:pStyle w:val="BodyText"/>
      </w:pPr>
      <w:r>
        <w:t xml:space="preserve">Oceanographer &amp; Marine Data Analyst</w:t>
      </w:r>
    </w:p>
    <w:p>
      <w:pPr>
        <w:pStyle w:val="BodyText"/>
      </w:pPr>
      <w:r>
        <w:t xml:space="preserve">1200 Harbor View Boulevard, Suite 450</w:t>
      </w:r>
    </w:p>
    <w:p>
      <w:pPr>
        <w:pStyle w:val="BodyText"/>
      </w:pPr>
      <w:r>
        <w:t xml:space="preserve">San Francisco, California 94107, United States</w:t>
      </w:r>
    </w:p>
    <w:p>
      <w:pPr>
        <w:pStyle w:val="BodyText"/>
      </w:pPr>
      <w:r>
        <w:t xml:space="preserve">Professional License: CA-OCE-2014-0093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Coastal Water Quality Assessment &amp; Sampling along the San Francisco Bay shoreline. The Oceanographer conducted 48-hour continuous monitoring of salinity, dissolved oxygen, pH levels, and turbidity at 14 designated stations.</w:t>
            </w:r>
          </w:p>
        </w:tc>
        <w:tc>
          <w:tcPr/>
          <w:p>
            <w:pPr>
              <w:pStyle w:val="Compact"/>
              <w:jc w:val="left"/>
            </w:pPr>
            <w:r>
              <w:t xml:space="preserve">Mar 3 – Mar 7, 2025</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Deep-Sea Bathymetric Survey of the continental shelf off the coast of San Francisco. The Oceanographer deployed multibeam sonar equipment to map seafloor topography and identify geological formations within a 200-square-nautical-mile radius.</w:t>
            </w:r>
          </w:p>
        </w:tc>
        <w:tc>
          <w:tcPr/>
          <w:p>
            <w:pPr>
              <w:pStyle w:val="Compact"/>
              <w:jc w:val="left"/>
            </w:pPr>
            <w:r>
              <w:t xml:space="preserve">Mar 10 – Mar 21, 2025</w:t>
            </w:r>
          </w:p>
        </w:tc>
        <w:tc>
          <w:tcPr/>
          <w:p>
            <w:pPr>
              <w:pStyle w:val="Compact"/>
              <w:jc w:val="left"/>
            </w:pPr>
            <w:r>
              <w:t xml:space="preserve">180 hrs</w:t>
            </w:r>
          </w:p>
        </w:tc>
        <w:tc>
          <w:tcPr/>
          <w:p>
            <w:pPr>
              <w:pStyle w:val="Compact"/>
              <w:jc w:val="left"/>
            </w:pPr>
            <w:r>
              <w:t xml:space="preserve">$165.00</w:t>
            </w:r>
          </w:p>
        </w:tc>
        <w:tc>
          <w:tcPr/>
          <w:p>
            <w:pPr>
              <w:pStyle w:val="Compact"/>
              <w:jc w:val="left"/>
            </w:pPr>
            <w:r>
              <w:t xml:space="preserve">$29,700.00</w:t>
            </w:r>
          </w:p>
        </w:tc>
      </w:tr>
      <w:tr>
        <w:tc>
          <w:tcPr/>
          <w:p>
            <w:pPr>
              <w:pStyle w:val="Compact"/>
              <w:jc w:val="left"/>
            </w:pPr>
            <w:r>
              <w:t xml:space="preserve">3</w:t>
            </w:r>
          </w:p>
        </w:tc>
        <w:tc>
          <w:tcPr/>
          <w:p>
            <w:pPr>
              <w:pStyle w:val="Compact"/>
              <w:jc w:val="left"/>
            </w:pPr>
            <w:r>
              <w:t xml:space="preserve">Marine Biodiversity Census &amp; Ecosystem Health Report. The Oceanographer catalogued 340 species of marine flora and fauna, assessed kelp forest integrity, and evaluated the impact of rising sea temperatures on local fish populations in United States San Francisco waters.</w:t>
            </w:r>
          </w:p>
        </w:tc>
        <w:tc>
          <w:tcPr/>
          <w:p>
            <w:pPr>
              <w:pStyle w:val="Compact"/>
              <w:jc w:val="left"/>
            </w:pPr>
            <w:r>
              <w:t xml:space="preserve">Apr 1 – Apr 14, 2025</w:t>
            </w:r>
          </w:p>
        </w:tc>
        <w:tc>
          <w:tcPr/>
          <w:p>
            <w:pPr>
              <w:pStyle w:val="Compact"/>
              <w:jc w:val="left"/>
            </w:pPr>
            <w:r>
              <w:t xml:space="preserve">96 hrs</w:t>
            </w:r>
          </w:p>
        </w:tc>
        <w:tc>
          <w:tcPr/>
          <w:p>
            <w:pPr>
              <w:pStyle w:val="Compact"/>
              <w:jc w:val="left"/>
            </w:pPr>
            <w:r>
              <w:t xml:space="preserve">$155.00</w:t>
            </w:r>
          </w:p>
        </w:tc>
        <w:tc>
          <w:tcPr/>
          <w:p>
            <w:pPr>
              <w:pStyle w:val="Compact"/>
              <w:jc w:val="left"/>
            </w:pPr>
            <w:r>
              <w:t xml:space="preserve">$14,880.00</w:t>
            </w:r>
          </w:p>
        </w:tc>
      </w:tr>
      <w:tr>
        <w:tc>
          <w:tcPr/>
          <w:p>
            <w:pPr>
              <w:pStyle w:val="Compact"/>
              <w:jc w:val="left"/>
            </w:pPr>
            <w:r>
              <w:t xml:space="preserve">4</w:t>
            </w:r>
          </w:p>
        </w:tc>
        <w:tc>
          <w:tcPr/>
          <w:p>
            <w:pPr>
              <w:pStyle w:val="Compact"/>
              <w:jc w:val="left"/>
            </w:pPr>
            <w:r>
              <w:t xml:space="preserve">Climate Change Impact Modeling &amp; Predictive Analysis. The Oceanographer developed a 25-year projection model for sea-level rise, ocean acidification trends, and storm surge vulnerability specific to the San Francisco Bay Area and surrounding coastal communities in the United States.</w:t>
            </w:r>
          </w:p>
        </w:tc>
        <w:tc>
          <w:tcPr/>
          <w:p>
            <w:pPr>
              <w:pStyle w:val="Compact"/>
              <w:jc w:val="left"/>
            </w:pPr>
            <w:r>
              <w:t xml:space="preserve">Apr 20 – May 9, 2025</w:t>
            </w:r>
          </w:p>
        </w:tc>
        <w:tc>
          <w:tcPr/>
          <w:p>
            <w:pPr>
              <w:pStyle w:val="Compact"/>
              <w:jc w:val="left"/>
            </w:pPr>
            <w:r>
              <w:t xml:space="preserve">140 hrs</w:t>
            </w:r>
          </w:p>
        </w:tc>
        <w:tc>
          <w:tcPr/>
          <w:p>
            <w:pPr>
              <w:pStyle w:val="Compact"/>
              <w:jc w:val="left"/>
            </w:pPr>
            <w:r>
              <w:t xml:space="preserve">$175.00</w:t>
            </w:r>
          </w:p>
        </w:tc>
        <w:tc>
          <w:tcPr/>
          <w:p>
            <w:pPr>
              <w:pStyle w:val="Compact"/>
              <w:jc w:val="left"/>
            </w:pPr>
            <w:r>
              <w:t xml:space="preserve">$24,500.00</w:t>
            </w:r>
          </w:p>
        </w:tc>
      </w:tr>
      <w:tr>
        <w:tc>
          <w:tcPr/>
          <w:p>
            <w:pPr>
              <w:pStyle w:val="Compact"/>
              <w:jc w:val="left"/>
            </w:pPr>
            <w:r>
              <w:t xml:space="preserve">5</w:t>
            </w:r>
          </w:p>
        </w:tc>
        <w:tc>
          <w:tcPr/>
          <w:p>
            <w:pPr>
              <w:pStyle w:val="Compact"/>
              <w:jc w:val="left"/>
            </w:pPr>
            <w:r>
              <w:t xml:space="preserve">Preparation of Comprehensive Technical Report &amp; Presentation to the Pacific Coastal Environmental Authority Board. The Oceanographer compiled all field data, laboratory results, and modeling outputs into a 220-page peer-reviewed document with executive summary and policy recommendations.</w:t>
            </w:r>
          </w:p>
        </w:tc>
        <w:tc>
          <w:tcPr/>
          <w:p>
            <w:pPr>
              <w:pStyle w:val="Compact"/>
              <w:jc w:val="left"/>
            </w:pPr>
            <w:r>
              <w:t xml:space="preserve">May 15 – May 30, 2025</w:t>
            </w:r>
          </w:p>
        </w:tc>
        <w:tc>
          <w:tcPr/>
          <w:p>
            <w:pPr>
              <w:pStyle w:val="Compact"/>
              <w:jc w:val="left"/>
            </w:pPr>
            <w:r>
              <w:t xml:space="preserve">60 hrs</w:t>
            </w:r>
          </w:p>
        </w:tc>
        <w:tc>
          <w:tcPr/>
          <w:p>
            <w:pPr>
              <w:pStyle w:val="Compact"/>
              <w:jc w:val="left"/>
            </w:pPr>
            <w:r>
              <w:t xml:space="preserve">$160.00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Equipment Calibration, Vessel Charter, and Laboratory Analysis Fees. Includes rental of the research vessel</w:t>
            </w:r>
            <w:r>
              <w:t xml:space="preserve"> </w:t>
            </w:r>
            <w:r>
              <w:rPr>
                <w:iCs/>
                <w:i/>
              </w:rPr>
              <w:t xml:space="preserve">RV Pacific Sentinel</w:t>
            </w:r>
            <w:r>
              <w:t xml:space="preserve">, CTD rosette calibration, spectrophotometer analysis, and DNA sequencing of collected biological samples at the San Francisco Marine Laboratory.</w:t>
            </w:r>
          </w:p>
        </w:tc>
        <w:tc>
          <w:tcPr/>
          <w:p>
            <w:pPr>
              <w:pStyle w:val="Compact"/>
              <w:jc w:val="left"/>
            </w:pPr>
            <w:r>
              <w:t xml:space="preserve">Mar 3 – May 30, 2025</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$8,250.00</w:t>
            </w:r>
          </w:p>
        </w:tc>
      </w:tr>
    </w:tbl>
    <w:p>
      <w:pPr>
        <w:pStyle w:val="BodyText"/>
      </w:pPr>
      <w:r>
        <w:t xml:space="preserve">Subtotal:</w:t>
      </w:r>
      <w:r>
        <w:t xml:space="preserve">$104,330.00</w:t>
      </w:r>
    </w:p>
    <w:p>
      <w:pPr>
        <w:pStyle w:val="BodyText"/>
      </w:pPr>
      <w:r>
        <w:t xml:space="preserve">Applicable Tax (CA Sales &amp; Use Tax 8.625%):</w:t>
      </w:r>
      <w:r>
        <w:t xml:space="preserve">$8,998.45</w:t>
      </w:r>
    </w:p>
    <w:p>
      <w:pPr>
        <w:pStyle w:val="BodyText"/>
      </w:pPr>
      <w:r>
        <w:t xml:space="preserve">Expedited Delivery Surcharge:</w:t>
      </w:r>
      <w:r>
        <w:t xml:space="preserve">$500.00</w:t>
      </w:r>
    </w:p>
    <w:p>
      <w:pPr>
        <w:pStyle w:val="BodyText"/>
      </w:pPr>
      <w:r>
        <w:t xml:space="preserve">Grand Total Due:</w:t>
      </w:r>
      <w:r>
        <w:t xml:space="preserve">$113,828.45</w:t>
      </w:r>
    </w:p>
    <w:bookmarkStart w:id="24" w:name="payment-instructions-terms"/>
    <w:p>
      <w:pPr>
        <w:pStyle w:val="Heading3"/>
      </w:pPr>
      <w:r>
        <w:t xml:space="preserve">Payment Instructions &amp; Terms</w:t>
      </w:r>
    </w:p>
    <w:p>
      <w:pPr>
        <w:pStyle w:val="FirstParagraph"/>
      </w:pPr>
      <w:r>
        <w:rPr>
          <w:bCs/>
          <w:b/>
        </w:rPr>
        <w:t xml:space="preserve">Method:</w:t>
      </w:r>
      <w:r>
        <w:t xml:space="preserve"> </w:t>
      </w:r>
      <w:r>
        <w:t xml:space="preserve">Wire transfer to First Republic Bank, San Francisco Branch, United States. Account Name: Dr. Elena Vasquez Oceanographic Services. Routing: 121000248. Account: ****6721.</w:t>
      </w:r>
    </w:p>
    <w:p>
      <w:pPr>
        <w:pStyle w:val="BodyText"/>
      </w:pPr>
      <w:r>
        <w:rPr>
          <w:bCs/>
          <w:b/>
        </w:rPr>
        <w:t xml:space="preserve">Due Date:</w:t>
      </w:r>
      <w:r>
        <w:t xml:space="preserve"> </w:t>
      </w:r>
      <w:r>
        <w:t xml:space="preserve">This Invoice is payable within thirty (30) calendar days from the date of issue, no later than July 12, 2025.</w:t>
      </w:r>
    </w:p>
    <w:p>
      <w:pPr>
        <w:pStyle w:val="BodyText"/>
      </w:pPr>
      <w:r>
        <w:rPr>
          <w:bCs/>
          <w:b/>
        </w:rPr>
        <w:t xml:space="preserve">Late Payment:</w:t>
      </w:r>
      <w:r>
        <w:t xml:space="preserve"> </w:t>
      </w:r>
      <w:r>
        <w:t xml:space="preserve">A late fee of 1.5% per month will be applied to any balance remaining after the due date, in accordance with California Commercial Code Section 2910.</w:t>
      </w:r>
    </w:p>
    <w:p>
      <w:pPr>
        <w:pStyle w:val="BodyText"/>
      </w:pPr>
      <w:r>
        <w:rPr>
          <w:bCs/>
          <w:b/>
        </w:rPr>
        <w:t xml:space="preserve">Disputes:</w:t>
      </w:r>
      <w:r>
        <w:t xml:space="preserve"> </w:t>
      </w:r>
      <w:r>
        <w:t xml:space="preserve">Any discrepancies regarding this Invoice must be submitted in writing to the Oceanographer's office within ten (10) business days of receipt. Undisputed portions remain due on the original due date.</w:t>
      </w:r>
    </w:p>
    <w:p>
      <w:pPr>
        <w:pStyle w:val="BodyText"/>
      </w:pPr>
      <w:r>
        <w:rPr>
          <w:bCs/>
          <w:b/>
        </w:rPr>
        <w:t xml:space="preserve">Currency:</w:t>
      </w:r>
      <w:r>
        <w:t xml:space="preserve"> </w:t>
      </w:r>
      <w:r>
        <w:t xml:space="preserve">All amounts are denominated in United States Dollars (USD).</w:t>
      </w:r>
    </w:p>
    <w:bookmarkEnd w:id="24"/>
    <w:bookmarkStart w:id="25" w:name="additional-notes-professional-statement"/>
    <w:p>
      <w:pPr>
        <w:pStyle w:val="Heading3"/>
      </w:pPr>
      <w:r>
        <w:t xml:space="preserve">Additional Notes &amp; Professional Statement</w:t>
      </w:r>
    </w:p>
    <w:p>
      <w:pPr>
        <w:pStyle w:val="FirstParagraph"/>
      </w:pPr>
      <w:r>
        <w:t xml:space="preserve">This Invoice reflects the complete scope of oceanographic services rendered by Dr. Elena Vasquez, a licensed and certified Oceanographer operating in San Francisco, California, United States. All fieldwork was conducted in compliance with the National Oceanic and Atmospheric Administration (NOAA) guidelines, the California Coastal Commission regulations, and the United States Environmental Protection Agency (EPA) standards for marine research activities.</w:t>
      </w:r>
    </w:p>
    <w:p>
      <w:pPr>
        <w:pStyle w:val="BodyText"/>
      </w:pPr>
      <w:r>
        <w:t xml:space="preserve">The Oceanographer confirms that all data collected, analyses performed, and reports generated under this engagement are original works and are delivered exclusively to the Pacific Coastal Environmental Authority. Reproduction or distribution of the technical findings without written consent from the Oceanographer is prohibited under applicable United States intellectual property law.</w:t>
      </w:r>
    </w:p>
    <w:p>
      <w:pPr>
        <w:pStyle w:val="BodyText"/>
      </w:pPr>
      <w:r>
        <w:t xml:space="preserve">Should the Authority require additional oceanographic consultations, follow-up monitoring, or supplementary data analysis beyond the scope outlined in this Invoice, a separate Statement of Work and revised Invoice will be issued prior to commencement of any additional services.</w:t>
      </w:r>
    </w:p>
    <w:p>
      <w:pPr>
        <w:pStyle w:val="BodyText"/>
      </w:pPr>
      <w:r>
        <w:t xml:space="preserve">Thank you for the opportunity to contribute to the scientific understanding and environmental stewardship of the San Francisco Bay ecosystem and the broader coastal waters of the United States.</w:t>
      </w:r>
    </w:p>
    <w:bookmarkEnd w:id="25"/>
    <w:p>
      <w:pPr>
        <w:pStyle w:val="BodyText"/>
      </w:pPr>
      <w:r>
        <w:rPr>
          <w:bCs/>
          <w:b/>
        </w:rPr>
        <w:t xml:space="preserve">Dr. Elena Vasquez, Ph.D. — Oceanographer</w:t>
      </w:r>
    </w:p>
    <w:p>
      <w:pPr>
        <w:pStyle w:val="BodyText"/>
      </w:pPr>
      <w:r>
        <w:t xml:space="preserve">1200 Harbor View Boulevard, Suite 450, San Francisco, CA 94107, United States</w:t>
      </w:r>
    </w:p>
    <w:p>
      <w:pPr>
        <w:pStyle w:val="BodyText"/>
      </w:pPr>
      <w:r>
        <w:t xml:space="preserve">This Invoice was generated electronically and is valid without a physical signature. For verification, contact the issuing office at (415) 555-0187.</w:t>
      </w:r>
    </w:p>
    <w:p>
      <w:pPr>
        <w:pStyle w:val="BodyText"/>
      </w:pPr>
      <w:r>
        <w:t xml:space="preserve">Invoice INV-2025-00472 | Issued: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United States San Francisco</dc:title>
  <dc:creator/>
  <dc:language>en</dc:language>
  <cp:keywords/>
  <dcterms:created xsi:type="dcterms:W3CDTF">2026-10-10T03:50:46Z</dcterms:created>
  <dcterms:modified xsi:type="dcterms:W3CDTF">2026-10-10T03:50:46Z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