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Ophthalmology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Kabul,</w:t>
      </w:r>
      <w:r>
        <w:t xml:space="preserve"> </w:t>
      </w:r>
      <w:r>
        <w:t xml:space="preserve">Afghanistan</w:t>
      </w:r>
    </w:p>
    <w:bookmarkStart w:id="20" w:name="kabul-vision-care-center"/>
    <w:p>
      <w:pPr>
        <w:pStyle w:val="Heading1"/>
      </w:pPr>
      <w:r>
        <w:t xml:space="preserve">Kabul Vision Care Center</w:t>
      </w:r>
    </w:p>
    <w:p>
      <w:pPr>
        <w:pStyle w:val="FirstParagraph"/>
      </w:pPr>
      <w:r>
        <w:rPr>
          <w:bCs/>
          <w:b/>
        </w:rPr>
        <w:t xml:space="preserve">Specialized Ophthalmology Clinic</w:t>
      </w:r>
    </w:p>
    <w:p>
      <w:pPr>
        <w:pStyle w:val="BodyText"/>
      </w:pPr>
      <w:r>
        <w:t xml:space="preserve">Address: 123 Shahr-e-Naw Street, Near Central Bank</w:t>
      </w:r>
    </w:p>
    <w:p>
      <w:pPr>
        <w:pStyle w:val="BodyText"/>
      </w:pPr>
      <w:r>
        <w:t xml:space="preserve">Kabul, Afghanistan</w:t>
      </w:r>
    </w:p>
    <w:p>
      <w:pPr>
        <w:pStyle w:val="BodyText"/>
      </w:pPr>
      <w:r>
        <w:t xml:space="preserve">Tel: +93 (0) 20 123 4567</w:t>
      </w:r>
    </w:p>
    <w:p>
      <w:pPr>
        <w:pStyle w:val="BodyText"/>
      </w:pPr>
      <w:r>
        <w:t xml:space="preserve">Email: billing@kabulvisioncare.af</w:t>
      </w:r>
    </w:p>
    <w:p>
      <w:pPr>
        <w:pStyle w:val="BodyText"/>
      </w:pPr>
      <w:r>
        <w:t xml:space="preserve">Tax ID: AF-TAX-99887766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INV-2023-10-045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07, 2023</w:t>
      </w:r>
    </w:p>
    <w:p>
      <w:pPr>
        <w:pStyle w:val="BodyText"/>
      </w:pPr>
      <w:r>
        <w:t xml:space="preserve">Payment Terms: Net 14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Ahmadullah Karzai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House #45, Street #12, Karte-e-Se, Kabul, Afghanistan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+93 (0) 70 123 4567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Kabul National Health Insurance (If applicable)</w:t>
      </w:r>
    </w:p>
    <w:p>
      <w:pPr>
        <w:pStyle w:val="BodyText"/>
      </w:pPr>
      <w:r>
        <w:rPr>
          <w:bCs/>
          <w:b/>
        </w:rPr>
        <w:t xml:space="preserve">Policy Number:</w:t>
      </w:r>
      <w:r>
        <w:t xml:space="preserve"> </w:t>
      </w:r>
      <w:r>
        <w:t xml:space="preserve">KNHI-88776655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Ophthalmological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(AFN)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(AFN)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Eye Examination</w:t>
            </w:r>
            <w:r>
              <w:br/>
            </w:r>
            <w:r>
              <w:t xml:space="preserve">Includes visual acuity testing, refraction, and slit-lamp examination performed by a certified Ophthalmologist in Kabul.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Dilated Fundus Examination</w:t>
            </w:r>
            <w:r>
              <w:br/>
            </w:r>
            <w:r>
              <w:t xml:space="preserve">Detailed inspection of the retina, optic nerve, and macula using mydriatic drops. Essential for detecting diabetic retinopathy and glaucoma.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Optical Coherence Tomography (OCT)</w:t>
            </w:r>
            <w:r>
              <w:br/>
            </w:r>
            <w:r>
              <w:t xml:space="preserve">Advanced imaging scan of the retina layers to assess macular degeneration and other retinal pathologies.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Prescription Eyeglasses (Single Vision)</w:t>
            </w:r>
            <w:r>
              <w:br/>
            </w:r>
            <w:r>
              <w:t xml:space="preserve">High-quality lenses and durable frame selected for daily wear. Includes anti-reflective coating.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Consultation Fee - Senior Ophthalmologist</w:t>
            </w:r>
            <w:r>
              <w:br/>
            </w:r>
            <w:r>
              <w:t xml:space="preserve">Professional fee for diagnosis and treatment planning by Dr. Farid Ahmadi, MD, FACS.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Medication: Artificial Tears (Preservative-Free)</w:t>
            </w:r>
            <w:r>
              <w:br/>
            </w:r>
            <w:r>
              <w:t xml:space="preserve">Lubricating eye drops prescribed for dry eye syndrome management.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Medication: Antibiotic Eye Ointment</w:t>
            </w:r>
            <w:r>
              <w:br/>
            </w:r>
            <w:r>
              <w:t xml:space="preserve">Topical antibiotic prescribed for minor conjunctival irritation.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14,950.00 AFN</w:t>
      </w:r>
    </w:p>
    <w:p>
      <w:pPr>
        <w:pStyle w:val="BodyText"/>
      </w:pPr>
      <w:r>
        <w:t xml:space="preserve">Discount (Senior Citizen):</w:t>
      </w:r>
      <w:r>
        <w:t xml:space="preserve"> </w:t>
      </w:r>
      <w:r>
        <w:t xml:space="preserve">-500.00 AFN</w:t>
      </w:r>
    </w:p>
    <w:p>
      <w:pPr>
        <w:pStyle w:val="BodyText"/>
      </w:pPr>
      <w:r>
        <w:t xml:space="preserve">Tax (5% VAT):</w:t>
      </w:r>
      <w:r>
        <w:t xml:space="preserve"> </w:t>
      </w:r>
      <w:r>
        <w:t xml:space="preserve">722.50 AFN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15,172.50 AFN</w:t>
      </w:r>
    </w:p>
    <w:bookmarkStart w:id="23" w:name="X7c284cb4b8523f2391e6583c95010bab028d47a"/>
    <w:p>
      <w:pPr>
        <w:pStyle w:val="Heading4"/>
      </w:pPr>
      <w:r>
        <w:t xml:space="preserve">Terms and Conditions &amp; Payment Instructions</w:t>
      </w:r>
    </w:p>
    <w:p>
      <w:pPr>
        <w:pStyle w:val="FirstParagraph"/>
      </w:pPr>
      <w:r>
        <w:t xml:space="preserve">This Invoice is issued by Kabul Vision Care Center, a leading Ophthalmology practice in Afghanistan Kabul.</w:t>
      </w:r>
      <w:r>
        <w:t xml:space="preserve"> </w:t>
      </w:r>
      <w:r>
        <w:t xml:space="preserve">All services listed above were rendered by qualified medical professionals specializing in eye care.</w:t>
      </w:r>
      <w:r>
        <w:t xml:space="preserve"> </w:t>
      </w:r>
      <w:r>
        <w:t xml:space="preserve">The total amount is due within 14 days of the invoice date. Late payments may incur a 2% monthly interest charge.</w:t>
      </w:r>
    </w:p>
    <w:p>
      <w:pPr>
        <w:pStyle w:val="BodyText"/>
      </w:pPr>
      <w:r>
        <w:rPr>
          <w:bCs/>
          <w:b/>
        </w:rPr>
        <w:t xml:space="preserve">Payment Methods Accepted:</w:t>
      </w:r>
    </w:p>
    <w:p>
      <w:pPr>
        <w:numPr>
          <w:ilvl w:val="0"/>
          <w:numId w:val="1001"/>
        </w:numPr>
        <w:pStyle w:val="Compact"/>
      </w:pPr>
      <w:r>
        <w:t xml:space="preserve">Cash (Afghan Afghani - AFN) at our Kabul clinic reception.</w:t>
      </w:r>
    </w:p>
    <w:p>
      <w:pPr>
        <w:numPr>
          <w:ilvl w:val="0"/>
          <w:numId w:val="1001"/>
        </w:numPr>
        <w:pStyle w:val="Compact"/>
      </w:pPr>
      <w:r>
        <w:t xml:space="preserve">Bank Transfer to Kabul Bank, Account Name: Kabul Vision Care Center, Account No: 1234567890.</w:t>
      </w:r>
    </w:p>
    <w:p>
      <w:pPr>
        <w:numPr>
          <w:ilvl w:val="0"/>
          <w:numId w:val="1001"/>
        </w:numPr>
        <w:pStyle w:val="Compact"/>
      </w:pPr>
      <w:r>
        <w:t xml:space="preserve">Mobile Banking (M-Paisa or My T-Cash) to +93 70 123 4567.</w:t>
      </w:r>
    </w:p>
    <w:p>
      <w:pPr>
        <w:pStyle w:val="FirstParagraph"/>
      </w:pPr>
      <w:r>
        <w:t xml:space="preserve">Please reference Invoice Number INV-2023-10-045 with all payments. For insurance claims, please submit this original Invoice along with your medical report to your provider.</w:t>
      </w:r>
      <w:r>
        <w:t xml:space="preserve"> </w:t>
      </w:r>
      <w:r>
        <w:t xml:space="preserve">Our clinic adheres to the medical standards set by the Ministry of Public Health of Afghanistan.</w:t>
      </w:r>
      <w:r>
        <w:t xml:space="preserve"> </w:t>
      </w:r>
      <w:r>
        <w:t xml:space="preserve">If you have any questions regarding this Invoice or the ophthalmological services provided, please contact our billing department at +93 (0) 20 123 4567.</w:t>
      </w:r>
    </w:p>
    <w:p>
      <w:pPr>
        <w:pStyle w:val="BodyText"/>
      </w:pPr>
      <w:r>
        <w:t xml:space="preserve">Thank you for trusting Kabul Vision Care Center with your eye health. We are committed to providing high-quality ophthalmological care to the community of Kabul and beyond.</w:t>
      </w:r>
    </w:p>
    <w:bookmarkEnd w:id="23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Farid Ahmadi, MD</w:t>
      </w:r>
    </w:p>
    <w:p>
      <w:pPr>
        <w:pStyle w:val="BodyText"/>
      </w:pPr>
      <w:r>
        <w:t xml:space="preserve">Chief Ophthalmologist</w:t>
      </w:r>
    </w:p>
    <w:p>
      <w:pPr>
        <w:pStyle w:val="BodyText"/>
      </w:pPr>
      <w:r>
        <w:rPr>
          <w:bCs/>
          <w:b/>
        </w:rPr>
        <w:t xml:space="preserve">Patient Acknowledgment</w:t>
      </w:r>
    </w:p>
    <w:p>
      <w:pPr>
        <w:pStyle w:val="BodyText"/>
      </w:pPr>
      <w:r>
        <w:t xml:space="preserve">Signature: _________________________</w:t>
      </w:r>
    </w:p>
    <w:p>
      <w:pPr>
        <w:pStyle w:val="BodyText"/>
      </w:pPr>
      <w:r>
        <w:t xml:space="preserve">Date: _________________________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Ophthalmology Invoice - Kabul, Afghanistan</dc:title>
  <dc:creator/>
  <dc:language>en</dc:language>
  <cp:keywords/>
  <dcterms:created xsi:type="dcterms:W3CDTF">2026-10-10T11:30:59Z</dcterms:created>
  <dcterms:modified xsi:type="dcterms:W3CDTF">2026-10-10T11:30:59Z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