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21" w:name="dhaka-vision-care-eye-hospital"/>
    <w:p>
      <w:pPr>
        <w:pStyle w:val="Heading1"/>
      </w:pPr>
      <w:r>
        <w:t xml:space="preserve">Dhaka Vision Care &amp; Eye Hospital</w:t>
      </w:r>
    </w:p>
    <w:bookmarkStart w:id="20" w:name="specialized-ophthalmology-services"/>
    <w:p>
      <w:pPr>
        <w:pStyle w:val="Heading2"/>
      </w:pPr>
      <w:r>
        <w:t xml:space="preserve">Specialized Ophthalmology Services</w:t>
      </w:r>
    </w:p>
    <w:p>
      <w:pPr>
        <w:pStyle w:val="FirstParagraph"/>
      </w:pPr>
      <w:r>
        <w:t xml:space="preserve">House #12, Road #5, Dhanmondi Residential Area</w:t>
      </w:r>
      <w:r>
        <w:br/>
      </w:r>
      <w:r>
        <w:t xml:space="preserve">Dhaka-1205, Bangladesh</w:t>
      </w:r>
      <w:r>
        <w:br/>
      </w:r>
      <w:r>
        <w:t xml:space="preserve">Phone: +880 2 9123456 | Mobile: +880 1712-345678</w:t>
      </w:r>
      <w:r>
        <w:br/>
      </w:r>
      <w:r>
        <w:t xml:space="preserve">Email: billing@dhakavisioncare.com</w:t>
      </w:r>
      <w:r>
        <w:br/>
      </w:r>
      <w:r>
        <w:t xml:space="preserve">VAT Registration No: 123456789012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31,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2"/>
    <w:p>
      <w:pPr>
        <w:pStyle w:val="BodyText"/>
      </w:pPr>
      <w:r>
        <w:t xml:space="preserve">Patient Information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Billed To:</w:t>
            </w:r>
            <w:r>
              <w:br/>
            </w:r>
            <w:r>
              <w:t xml:space="preserve">Mr. Rafiqul Islam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br/>
            </w:r>
            <w:r>
              <w:t xml:space="preserve">Flat 4B, Gulshan Avenue, Dhaka-1212, Bangladesh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+880 1812-987654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Patient ID:</w:t>
            </w:r>
            <w:r>
              <w:t xml:space="preserve"> </w:t>
            </w:r>
            <w:r>
              <w:t xml:space="preserve">P-88920</w:t>
            </w:r>
          </w:p>
        </w:tc>
      </w:tr>
    </w:tbl>
    <w:p>
      <w:pPr>
        <w:pStyle w:val="BodyText"/>
      </w:pPr>
      <w:r>
        <w:t xml:space="preserve">Ophthalmology Services Rendered</w:t>
      </w:r>
    </w:p>
    <w:p>
      <w:pPr>
        <w:pStyle w:val="BodyText"/>
      </w:pPr>
      <w:r>
        <w:t xml:space="preserve">The following invoice details the professional medical services provided by our board-certified Ophthalmologist team at Dhaka Vision Care. These charges cover comprehensive eye examinations, diagnostic procedures, and surgical interventions performed within our facility in Dhaka, Bangladesh.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Ophthalmic Consultation</w:t>
            </w:r>
            <w:r>
              <w:br/>
            </w:r>
            <w:r>
              <w:t xml:space="preserve">Initial evaluation by Senior Ophthalmologist including medical history review and visual acuity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Detailed retinal examination using mydriatic drops to assess the health of the retina, optic nerve, and macula.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</w:t>
            </w:r>
            <w:r>
              <w:br/>
            </w:r>
            <w:r>
              <w:t xml:space="preserve">Advanced imaging scan of the retina to detect early signs of glaucoma, macular degeneration, or diabetic retinopathy.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Phacoemulsification Cataract Surgery (Left Eye)</w:t>
            </w:r>
            <w:r>
              <w:br/>
            </w:r>
            <w:r>
              <w:t xml:space="preserve">Micro-incision cataract removal with implantation of a premium multifocal intraocular lens (IOL). Includes surgeon fee, anesthesia, and facility charges.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Medication Kit</w:t>
            </w:r>
            <w:r>
              <w:br/>
            </w:r>
            <w:r>
              <w:t xml:space="preserve">Prescription antibiotics, anti-inflammatory drops, and lubricating eye drops for recovery.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Post-surgical check-up to monitor healing and intraocular pressure.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</w:tbl>
    <w:p>
      <w:pPr>
        <w:pStyle w:val="BodyText"/>
      </w:pPr>
      <w:r>
        <w:t xml:space="preserve">Subtotal: BDT 56,100.00</w:t>
      </w:r>
    </w:p>
    <w:p>
      <w:pPr>
        <w:pStyle w:val="BodyText"/>
      </w:pPr>
      <w:r>
        <w:t xml:space="preserve">VAT (5%): BDT 2,805.00</w:t>
      </w:r>
    </w:p>
    <w:p>
      <w:pPr>
        <w:pStyle w:val="BodyText"/>
      </w:pPr>
      <w:r>
        <w:t xml:space="preserve">Grand Total: BDT 58,905.00</w:t>
      </w:r>
    </w:p>
    <w:p>
      <w:pPr>
        <w:pStyle w:val="BodyText"/>
      </w:pPr>
      <w:r>
        <w:t xml:space="preserve">Amount in words: Fifty-Eight Thousand Nine Hundred and Five Taka Only.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remit payment within 7 days of the invoice date. We accept the following payment methods common in Bangladesh: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BRAC Bank Ltd., Dhanmondi Branch. Account Name: Dhaka Vision Care Ltd. Account No: 1234567890123.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bKash/Nagad:</w:t>
      </w:r>
      <w:r>
        <w:t xml:space="preserve"> </w:t>
      </w:r>
      <w:r>
        <w:t xml:space="preserve">Corporate Number: 01712345678 (Please send transaction ID).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Cash/Card:</w:t>
      </w:r>
      <w:r>
        <w:t xml:space="preserve"> </w:t>
      </w:r>
      <w:r>
        <w:t xml:space="preserve">Accepted at the billing counter at our Dhaka clinic.</w:t>
      </w:r>
    </w:p>
    <w:p>
      <w:pPr>
        <w:pStyle w:val="FirstParagraph"/>
      </w:pPr>
      <w:r>
        <w:rPr>
          <w:bCs/>
          <w:b/>
        </w:rPr>
        <w:t xml:space="preserve">Terms and Conditions:</w:t>
      </w:r>
    </w:p>
    <w:p>
      <w:pPr>
        <w:numPr>
          <w:ilvl w:val="0"/>
          <w:numId w:val="1002"/>
        </w:numPr>
        <w:pStyle w:val="Compact"/>
      </w:pPr>
      <w:r>
        <w:t xml:space="preserve">This invoice is issued in accordance with the medical billing standards of Bangladesh.</w:t>
      </w:r>
    </w:p>
    <w:p>
      <w:pPr>
        <w:numPr>
          <w:ilvl w:val="0"/>
          <w:numId w:val="1002"/>
        </w:numPr>
        <w:pStyle w:val="Compact"/>
      </w:pPr>
      <w:r>
        <w:t xml:space="preserve">Payment is due within 7 days. Late payments may incur a penalty of 2% per month.</w:t>
      </w:r>
    </w:p>
    <w:p>
      <w:pPr>
        <w:numPr>
          <w:ilvl w:val="0"/>
          <w:numId w:val="1002"/>
        </w:numPr>
        <w:pStyle w:val="Compact"/>
      </w:pPr>
      <w:r>
        <w:t xml:space="preserve">Insurance claims must be submitted with this original invoice and the detailed medical report.</w:t>
      </w:r>
    </w:p>
    <w:p>
      <w:pPr>
        <w:numPr>
          <w:ilvl w:val="0"/>
          <w:numId w:val="1002"/>
        </w:numPr>
        <w:pStyle w:val="Compact"/>
      </w:pPr>
      <w:r>
        <w:t xml:space="preserve">Any disputes regarding the charges must be raised within 14 days of receiving this invoice.</w:t>
      </w:r>
    </w:p>
    <w:p>
      <w:pPr>
        <w:numPr>
          <w:ilvl w:val="0"/>
          <w:numId w:val="1002"/>
        </w:numPr>
        <w:pStyle w:val="Compact"/>
      </w:pPr>
      <w:r>
        <w:t xml:space="preserve">This document serves as an official receipt upon confirmation of payment.</w:t>
      </w:r>
    </w:p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Ayesha Rahman, MBBS, FCPS (Ophth)</w:t>
      </w:r>
    </w:p>
    <w:p>
      <w:pPr>
        <w:pStyle w:val="BodyText"/>
      </w:pPr>
      <w:r>
        <w:t xml:space="preserve">Chief Ophthalmologist</w:t>
      </w:r>
    </w:p>
    <w:p>
      <w:pPr>
        <w:pStyle w:val="BodyText"/>
      </w:pPr>
      <w:r>
        <w:rPr>
          <w:bCs/>
          <w:b/>
        </w:rPr>
        <w:t xml:space="preserve">Patient Acknowledgment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Dhaka Vision Care &amp; Eye Hospital | Providing World-Class Ophthalmology in Bangladesh</w:t>
      </w:r>
      <w:r>
        <w:br/>
      </w:r>
      <w:r>
        <w:t xml:space="preserve">Thank you for trusting us with your vision care needs in Dhaka.</w:t>
      </w:r>
      <w:r>
        <w:br/>
      </w:r>
      <w:r>
        <w:t xml:space="preserve">This is a computer-generated invoice and does not require a physical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Dhaka, Bangladesh</dc:title>
  <dc:creator/>
  <dc:language>en</dc:language>
  <cp:keywords/>
  <dcterms:created xsi:type="dcterms:W3CDTF">2026-10-10T14:24:38Z</dcterms:created>
  <dcterms:modified xsi:type="dcterms:W3CDTF">2026-10-10T14:24:38Z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