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Brasília,</w:t>
      </w:r>
      <w:r>
        <w:t xml:space="preserve"> </w:t>
      </w:r>
      <w:r>
        <w:t xml:space="preserve">Brazil</w:t>
      </w:r>
    </w:p>
    <w:bookmarkStart w:id="20" w:name="brasília-vision-care-center"/>
    <w:p>
      <w:pPr>
        <w:pStyle w:val="Heading1"/>
      </w:pPr>
      <w:r>
        <w:t xml:space="preserve">Brasília Vision Care Center</w:t>
      </w:r>
    </w:p>
    <w:p>
      <w:pPr>
        <w:pStyle w:val="FirstParagraph"/>
      </w:pPr>
      <w:r>
        <w:rPr>
          <w:bCs/>
          <w:b/>
        </w:rPr>
        <w:t xml:space="preserve">Specialized Ophthalmology Clinic</w:t>
      </w:r>
    </w:p>
    <w:p>
      <w:pPr>
        <w:pStyle w:val="BodyText"/>
      </w:pPr>
      <w:r>
        <w:t xml:space="preserve">Address: SHIS QI 15, Conjunto 2, Casa 10, Lago Sul</w:t>
      </w:r>
    </w:p>
    <w:p>
      <w:pPr>
        <w:pStyle w:val="BodyText"/>
      </w:pPr>
      <w:r>
        <w:t xml:space="preserve">Brasília, DF - Brazil, CEP: 71605-050</w:t>
      </w:r>
    </w:p>
    <w:p>
      <w:pPr>
        <w:pStyle w:val="BodyText"/>
      </w:pPr>
      <w:r>
        <w:t xml:space="preserve">CNPJ: 12.345.678/0001-90</w:t>
      </w:r>
    </w:p>
    <w:p>
      <w:pPr>
        <w:pStyle w:val="BodyText"/>
      </w:pPr>
      <w:r>
        <w:t xml:space="preserve">CRM-DF: 12345 | COREN-DF: 6789</w:t>
      </w:r>
    </w:p>
    <w:p>
      <w:pPr>
        <w:pStyle w:val="BodyText"/>
      </w:pPr>
      <w:r>
        <w:t xml:space="preserve">Phone: +55 (61) 3333-4444</w:t>
      </w:r>
    </w:p>
    <w:p>
      <w:pPr>
        <w:pStyle w:val="BodyText"/>
      </w:pPr>
      <w:r>
        <w:t xml:space="preserve">Email: billing@brasiliavisioncare.com.br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Brazilian Real (BRL)</w:t>
      </w:r>
    </w:p>
    <w:bookmarkEnd w:id="21"/>
    <w:bookmarkStart w:id="22" w:name="billed-to"/>
    <w:p>
      <w:pPr>
        <w:pStyle w:val="Heading3"/>
      </w:pPr>
      <w:r>
        <w:t xml:space="preserve">Billed To:</w:t>
      </w:r>
    </w:p>
    <w:p>
      <w:pPr>
        <w:pStyle w:val="FirstParagraph"/>
      </w:pPr>
      <w:r>
        <w:rPr>
          <w:bCs/>
          <w:b/>
        </w:rPr>
        <w:t xml:space="preserve">Patient Name:</w:t>
      </w:r>
      <w:r>
        <w:t xml:space="preserve"> </w:t>
      </w:r>
      <w:r>
        <w:t xml:space="preserve">Maria Silva Santos</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SIA Trecho 2, Lote 500, Asa Sul</w:t>
      </w:r>
    </w:p>
    <w:p>
      <w:pPr>
        <w:pStyle w:val="BodyText"/>
      </w:pPr>
      <w:r>
        <w:rPr>
          <w:bCs/>
          <w:b/>
        </w:rPr>
        <w:t xml:space="preserve">Brasília, DF - Brazil, CEP:</w:t>
      </w:r>
      <w:r>
        <w:t xml:space="preserve"> </w:t>
      </w:r>
      <w:r>
        <w:t xml:space="preserve">71200-030</w:t>
      </w:r>
    </w:p>
    <w:p>
      <w:pPr>
        <w:pStyle w:val="BodyText"/>
      </w:pPr>
      <w:r>
        <w:rPr>
          <w:bCs/>
          <w:b/>
        </w:rPr>
        <w:t xml:space="preserve">Phone:</w:t>
      </w:r>
      <w:r>
        <w:t xml:space="preserve"> </w:t>
      </w:r>
      <w:r>
        <w:t xml:space="preserve">+55 (61) 99999-8888</w:t>
      </w:r>
    </w:p>
    <w:p>
      <w:pPr>
        <w:pStyle w:val="BodyText"/>
      </w:pPr>
      <w:r>
        <w:rPr>
          <w:bCs/>
          <w:b/>
        </w:rPr>
        <w:t xml:space="preserve">Email:</w:t>
      </w:r>
      <w:r>
        <w:t xml:space="preserve"> </w:t>
      </w:r>
      <w:r>
        <w:t xml:space="preserve">maria.silva@email.com</w:t>
      </w:r>
    </w:p>
    <w:p>
      <w:pPr>
        <w:pStyle w:val="BodyText"/>
      </w:pPr>
      <w:r>
        <w:rPr>
          <w:bCs/>
          <w:b/>
        </w:rPr>
        <w:t xml:space="preserve">Insurance Provider:</w:t>
      </w:r>
      <w:r>
        <w:t xml:space="preserve"> </w:t>
      </w:r>
      <w:r>
        <w:t xml:space="preserve">Unimed Brasília</w:t>
      </w:r>
    </w:p>
    <w:p>
      <w:pPr>
        <w:pStyle w:val="BodyText"/>
      </w:pPr>
      <w:r>
        <w:rPr>
          <w:bCs/>
          <w:b/>
        </w:rPr>
        <w:t xml:space="preserve">Policy Number:</w:t>
      </w:r>
      <w:r>
        <w:t xml:space="preserve"> </w:t>
      </w:r>
      <w:r>
        <w:t xml:space="preserve">UNI-789456123</w:t>
      </w:r>
    </w:p>
    <w:bookmarkEnd w:id="22"/>
    <w:bookmarkStart w:id="24" w:name="Xa22c6fd4f85d236243e33c865ccae6eff7b2358"/>
    <w:p>
      <w:pPr>
        <w:pStyle w:val="Heading3"/>
      </w:pPr>
      <w:r>
        <w:t xml:space="preserve">Professional Ophthalmology Services Rendered</w:t>
      </w:r>
    </w:p>
    <w:p>
      <w:pPr>
        <w:pStyle w:val="FirstParagraph"/>
      </w:pPr>
      <w:r>
        <w:t xml:space="preserve">This invoice details the comprehensive ophthalmological services provided by our licensed ophthalmologist at our Brasília clinic. All procedures were conducted in accordance with Brazilian medical standards and regulations established by the Federal Council of Medicine (CFM).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Description</w:t>
            </w:r>
          </w:p>
        </w:tc>
        <w:tc>
          <w:tcPr/>
          <w:p>
            <w:pPr>
              <w:pStyle w:val="Compact"/>
              <w:jc w:val="left"/>
            </w:pPr>
            <w:r>
              <w:t xml:space="preserve">Procedure Code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Comprehensive Ophthalmological Examination including visual acuity testing, refraction assessment, and ocular health evaluation</w:t>
            </w:r>
          </w:p>
        </w:tc>
        <w:tc>
          <w:tcPr/>
          <w:p>
            <w:pPr>
              <w:pStyle w:val="Compact"/>
              <w:jc w:val="left"/>
            </w:pPr>
            <w:r>
              <w:t xml:space="preserve">92004.00-0</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Dilated Fundus Examination with detailed retinal assessment using advanced imaging technology</w:t>
            </w:r>
          </w:p>
        </w:tc>
        <w:tc>
          <w:tcPr/>
          <w:p>
            <w:pPr>
              <w:pStyle w:val="Compact"/>
              <w:jc w:val="left"/>
            </w:pPr>
            <w:r>
              <w:t xml:space="preserve">92250.00-0</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r>
      <w:tr>
        <w:tc>
          <w:tcPr/>
          <w:p>
            <w:pPr>
              <w:pStyle w:val="Compact"/>
              <w:jc w:val="left"/>
            </w:pPr>
            <w:r>
              <w:t xml:space="preserve">Optical Coherence Tomography (OCT) - Macula and Optic Nerve Analysis</w:t>
            </w:r>
          </w:p>
        </w:tc>
        <w:tc>
          <w:tcPr/>
          <w:p>
            <w:pPr>
              <w:pStyle w:val="Compact"/>
              <w:jc w:val="left"/>
            </w:pPr>
            <w:r>
              <w:t xml:space="preserve">92134.00-0</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Visual Field Testing (Perimetry) - Automated Computerized Test</w:t>
            </w:r>
          </w:p>
        </w:tc>
        <w:tc>
          <w:tcPr/>
          <w:p>
            <w:pPr>
              <w:pStyle w:val="Compact"/>
              <w:jc w:val="left"/>
            </w:pPr>
            <w:r>
              <w:t xml:space="preserve">92083.00-0</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R$ 320.00</w:t>
            </w:r>
          </w:p>
        </w:tc>
        <w:tc>
          <w:tcPr/>
          <w:p>
            <w:pPr>
              <w:pStyle w:val="Compact"/>
              <w:jc w:val="left"/>
            </w:pPr>
            <w:r>
              <w:t xml:space="preserve">R$ 320.00</w:t>
            </w:r>
          </w:p>
        </w:tc>
      </w:tr>
      <w:tr>
        <w:tc>
          <w:tcPr/>
          <w:p>
            <w:pPr>
              <w:pStyle w:val="Compact"/>
              <w:jc w:val="left"/>
            </w:pPr>
            <w:r>
              <w:t xml:space="preserve">Corneal Topography Mapping for precise refractive assessment</w:t>
            </w:r>
          </w:p>
        </w:tc>
        <w:tc>
          <w:tcPr/>
          <w:p>
            <w:pPr>
              <w:pStyle w:val="Compact"/>
              <w:jc w:val="left"/>
            </w:pPr>
            <w:r>
              <w:t xml:space="preserve">92131.00-0</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Prescription for corrective lenses including detailed specifications for progressive multifocal lenses</w:t>
            </w:r>
          </w:p>
        </w:tc>
        <w:tc>
          <w:tcPr/>
          <w:p>
            <w:pPr>
              <w:pStyle w:val="Compact"/>
              <w:jc w:val="left"/>
            </w:pPr>
            <w:r>
              <w:t xml:space="preserve">92015.00-0</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r>
        <w:tc>
          <w:tcPr/>
          <w:p>
            <w:pPr>
              <w:pStyle w:val="Compact"/>
              <w:jc w:val="left"/>
            </w:pPr>
            <w:r>
              <w:t xml:space="preserve">Medical consultation for glaucoma monitoring and management plan development</w:t>
            </w:r>
          </w:p>
        </w:tc>
        <w:tc>
          <w:tcPr/>
          <w:p>
            <w:pPr>
              <w:pStyle w:val="Compact"/>
              <w:jc w:val="left"/>
            </w:pPr>
            <w:r>
              <w:t xml:space="preserve">92002.00-0</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R$ 400.00</w:t>
            </w:r>
          </w:p>
        </w:tc>
        <w:tc>
          <w:tcPr/>
          <w:p>
            <w:pPr>
              <w:pStyle w:val="Compact"/>
              <w:jc w:val="left"/>
            </w:pPr>
            <w:r>
              <w:t xml:space="preserve">R$ 400.00</w:t>
            </w:r>
          </w:p>
        </w:tc>
      </w:tr>
      <w:tr>
        <w:tc>
          <w:tcPr/>
          <w:p>
            <w:pPr>
              <w:pStyle w:val="Compact"/>
              <w:jc w:val="left"/>
            </w:pPr>
            <w:r>
              <w:t xml:space="preserve">Prescription medication for ocular condition management (IOP-lowering drops)</w:t>
            </w:r>
          </w:p>
        </w:tc>
        <w:tc>
          <w:tcPr/>
          <w:p>
            <w:pPr>
              <w:pStyle w:val="Compact"/>
              <w:jc w:val="left"/>
            </w:pPr>
            <w:r>
              <w:t xml:space="preserve">99999.00-0</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R$ 2,510.00</w:t>
            </w:r>
          </w:p>
        </w:tc>
      </w:tr>
      <w:tr>
        <w:tc>
          <w:tcPr/>
          <w:p>
            <w:pPr>
              <w:pStyle w:val="Compact"/>
              <w:jc w:val="left"/>
            </w:pPr>
            <w:r>
              <w:rPr>
                <w:bCs/>
                <w:b/>
              </w:rPr>
              <w:t xml:space="preserve">Insurance Coverage (Unimed Brasília):</w:t>
            </w:r>
          </w:p>
        </w:tc>
        <w:tc>
          <w:tcPr/>
          <w:p>
            <w:pPr>
              <w:pStyle w:val="Compact"/>
              <w:jc w:val="left"/>
            </w:pPr>
            <w:r>
              <w:t xml:space="preserve">-R$ 1,800.00</w:t>
            </w:r>
          </w:p>
        </w:tc>
      </w:tr>
      <w:tr>
        <w:tc>
          <w:tcPr/>
          <w:p>
            <w:pPr>
              <w:pStyle w:val="Compact"/>
              <w:jc w:val="left"/>
            </w:pPr>
            <w:r>
              <w:rPr>
                <w:bCs/>
                <w:b/>
              </w:rPr>
              <w:t xml:space="preserve">Patient Responsibility:</w:t>
            </w:r>
          </w:p>
        </w:tc>
        <w:tc>
          <w:tcPr/>
          <w:p>
            <w:pPr>
              <w:pStyle w:val="Compact"/>
              <w:jc w:val="left"/>
            </w:pPr>
            <w:r>
              <w:t xml:space="preserve">R$ 710.00</w:t>
            </w:r>
          </w:p>
        </w:tc>
      </w:tr>
      <w:tr>
        <w:tc>
          <w:tcPr/>
          <w:p>
            <w:pPr>
              <w:pStyle w:val="Compact"/>
              <w:jc w:val="left"/>
            </w:pPr>
            <w:r>
              <w:rPr>
                <w:bCs/>
                <w:b/>
              </w:rPr>
              <w:t xml:space="preserve">TOTAL DUE:</w:t>
            </w:r>
          </w:p>
        </w:tc>
        <w:tc>
          <w:tcPr/>
          <w:p>
            <w:pPr>
              <w:pStyle w:val="Compact"/>
              <w:jc w:val="left"/>
            </w:pPr>
            <w:r>
              <w:rPr>
                <w:bCs/>
                <w:b/>
              </w:rPr>
              <w:t xml:space="preserve">R$ 710.00</w:t>
            </w:r>
          </w:p>
        </w:tc>
      </w:tr>
    </w:tbl>
    <w:bookmarkStart w:id="23" w:name="important-notes-and-payment-information"/>
    <w:p>
      <w:pPr>
        <w:pStyle w:val="Heading4"/>
      </w:pPr>
      <w:r>
        <w:t xml:space="preserve">Important Notes and Payment Information:</w:t>
      </w:r>
    </w:p>
    <w:p>
      <w:pPr>
        <w:pStyle w:val="FirstParagraph"/>
      </w:pPr>
      <w:r>
        <w:rPr>
          <w:bCs/>
          <w:b/>
        </w:rPr>
        <w:t xml:space="preserve">Payment Methods Accepted:</w:t>
      </w:r>
      <w:r>
        <w:t xml:space="preserve"> </w:t>
      </w:r>
      <w:r>
        <w:t xml:space="preserve">Bank transfer (TED/DOC), PIX (Brazilian instant payment system), credit card (up to 3 installments without interest), or cash payment at our Brasília clinic reception.</w:t>
      </w:r>
    </w:p>
    <w:p>
      <w:pPr>
        <w:pStyle w:val="BodyText"/>
      </w:pPr>
      <w:r>
        <w:rPr>
          <w:bCs/>
          <w:b/>
        </w:rPr>
        <w:t xml:space="preserve">PIX Key:</w:t>
      </w:r>
      <w:r>
        <w:t xml:space="preserve"> </w:t>
      </w:r>
      <w:r>
        <w:t xml:space="preserve">brasiliavisioncare@pix.com.br</w:t>
      </w:r>
    </w:p>
    <w:p>
      <w:pPr>
        <w:pStyle w:val="BodyText"/>
      </w:pPr>
      <w:r>
        <w:rPr>
          <w:bCs/>
          <w:b/>
        </w:rPr>
        <w:t xml:space="preserve">Bank Details:</w:t>
      </w:r>
      <w:r>
        <w:t xml:space="preserve"> </w:t>
      </w:r>
      <w:r>
        <w:t xml:space="preserve">Banco do Brasil, Agency: 1234-5, Account: 67890-1</w:t>
      </w:r>
    </w:p>
    <w:p>
      <w:pPr>
        <w:pStyle w:val="BodyText"/>
      </w:pPr>
      <w:r>
        <w:t xml:space="preserve">Please include the invoice number (INV-2024-0892) as payment reference. Late payments may incur a 2% monthly interest charge in accordance with Brazilian commercial law.</w:t>
      </w:r>
    </w:p>
    <w:p>
      <w:pPr>
        <w:pStyle w:val="BodyText"/>
      </w:pPr>
      <w:r>
        <w:t xml:space="preserve">This invoice is valid for tax purposes in Brazil. All services were performed by a licensed ophthalmologist registered with the Federal Council of Medicine (CFM) and the Regional Medical Council of the Federal District (CRM-DF).</w:t>
      </w:r>
    </w:p>
    <w:p>
      <w:pPr>
        <w:pStyle w:val="BodyText"/>
      </w:pPr>
      <w:r>
        <w:t xml:space="preserve">For questions regarding this invoice or your ophthalmological care, please contact our billing department during business hours (Monday to Friday, 8:00 AM to 6:00 PM Brasília time).</w:t>
      </w:r>
    </w:p>
    <w:bookmarkEnd w:id="23"/>
    <w:p>
      <w:pPr>
        <w:pStyle w:val="BodyText"/>
      </w:pPr>
      <w:r>
        <w:rPr>
          <w:bCs/>
          <w:b/>
        </w:rPr>
        <w:t xml:space="preserve">Authorized by:</w:t>
      </w:r>
    </w:p>
    <w:p>
      <w:pPr>
        <w:pStyle w:val="BodyText"/>
      </w:pPr>
      <w:r>
        <w:t xml:space="preserve">Dr. Ricardo Mendes Oliveira</w:t>
      </w:r>
    </w:p>
    <w:p>
      <w:pPr>
        <w:pStyle w:val="BodyText"/>
      </w:pPr>
      <w:r>
        <w:t xml:space="preserve">Ophthalmologist - CRM-DF: 12345</w:t>
      </w:r>
    </w:p>
    <w:p>
      <w:pPr>
        <w:pStyle w:val="BodyText"/>
      </w:pPr>
      <w:r>
        <w:t xml:space="preserve">Brasília Vision Care Center</w:t>
      </w:r>
    </w:p>
    <w:p>
      <w:pPr>
        <w:pStyle w:val="BodyText"/>
      </w:pPr>
      <w:r>
        <w:rPr>
          <w:bCs/>
          <w:b/>
        </w:rPr>
        <w:t xml:space="preserve">Patient Acknowledgment:</w:t>
      </w:r>
    </w:p>
    <w:p>
      <w:pPr>
        <w:pStyle w:val="BodyText"/>
      </w:pPr>
      <w:r>
        <w:t xml:space="preserve">Maria Silva Santos</w:t>
      </w:r>
    </w:p>
    <w:p>
      <w:pPr>
        <w:pStyle w:val="BodyText"/>
      </w:pPr>
      <w:r>
        <w:t xml:space="preserve">Date: _______________</w:t>
      </w:r>
    </w:p>
    <w:p>
      <w:pPr>
        <w:pStyle w:val="BodyText"/>
      </w:pPr>
      <w:r>
        <w:t xml:space="preserve">Signature: _______________</w:t>
      </w:r>
    </w:p>
    <w:p>
      <w:pPr>
        <w:pStyle w:val="BodyText"/>
      </w:pPr>
      <w:r>
        <w:t xml:space="preserve">Brasília Vision Care Center | SHIS QI 15, Conjunto 2, Casa 10, Lago Sul, Brasília, DF - Brazil</w:t>
      </w:r>
    </w:p>
    <w:p>
      <w:pPr>
        <w:pStyle w:val="BodyText"/>
      </w:pPr>
      <w:r>
        <w:t xml:space="preserve">CNPJ: 12.345.678/0001-90 | Phone: +55 (61) 3333-4444 | Email: billing@brasiliavisioncare.com.br</w:t>
      </w:r>
    </w:p>
    <w:p>
      <w:pPr>
        <w:pStyle w:val="BodyText"/>
      </w:pPr>
      <w:r>
        <w:t xml:space="preserve">This document is an official invoice for ophthalmological services rendered in Brasília, Brazil. Thank you for choosing our specialized eye care services.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Brasília, Brazil</dc:title>
  <dc:creator/>
  <dc:language>en</dc:language>
  <cp:keywords/>
  <dcterms:created xsi:type="dcterms:W3CDTF">2026-10-10T09:04:10Z</dcterms:created>
  <dcterms:modified xsi:type="dcterms:W3CDTF">2026-10-10T09:04:10Z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