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Ophthalmology</w:t>
      </w:r>
      <w:r>
        <w:t xml:space="preserve"> </w:t>
      </w:r>
      <w:r>
        <w:t xml:space="preserve">Invoice</w:t>
      </w:r>
      <w:r>
        <w:t xml:space="preserve"> </w:t>
      </w:r>
      <w:r>
        <w:t xml:space="preserve">-</w:t>
      </w:r>
      <w:r>
        <w:t xml:space="preserve"> </w:t>
      </w:r>
      <w:r>
        <w:t xml:space="preserve">Vancouver,</w:t>
      </w:r>
      <w:r>
        <w:t xml:space="preserve"> </w:t>
      </w:r>
      <w:r>
        <w:t xml:space="preserve">Canada</w:t>
      </w:r>
    </w:p>
    <w:bookmarkStart w:id="21" w:name="vancouver-vision-specialists"/>
    <w:p>
      <w:pPr>
        <w:pStyle w:val="Heading1"/>
      </w:pPr>
      <w:r>
        <w:t xml:space="preserve">Vancouver Vision Specialists</w:t>
      </w:r>
    </w:p>
    <w:bookmarkStart w:id="20" w:name="comprehensive-ophthalmology-eye-care"/>
    <w:p>
      <w:pPr>
        <w:pStyle w:val="Heading2"/>
      </w:pPr>
      <w:r>
        <w:t xml:space="preserve">Comprehensive Ophthalmology &amp; Eye Care</w:t>
      </w:r>
    </w:p>
    <w:p>
      <w:pPr>
        <w:pStyle w:val="FirstParagraph"/>
      </w:pPr>
      <w:r>
        <w:t xml:space="preserve">1200 West Georgia Street, Suite 400</w:t>
      </w:r>
      <w:r>
        <w:br/>
      </w:r>
      <w:r>
        <w:t xml:space="preserve">Vancouver, BC V6E 4R2</w:t>
      </w:r>
      <w:r>
        <w:br/>
      </w:r>
      <w:r>
        <w:t xml:space="preserve">Canada</w:t>
      </w:r>
      <w:r>
        <w:br/>
      </w:r>
      <w:r>
        <w:t xml:space="preserve">Phone: (604) 555-0199</w:t>
      </w:r>
      <w:r>
        <w:br/>
      </w:r>
      <w:r>
        <w:t xml:space="preserve">Email: billing@vancouvervision.ca</w:t>
      </w:r>
    </w:p>
    <w:bookmarkEnd w:id="20"/>
    <w:bookmarkEnd w:id="21"/>
    <w:bookmarkStart w:id="22" w:name="invoice"/>
    <w:p>
      <w:pPr>
        <w:pStyle w:val="Heading3"/>
      </w:pPr>
      <w:r>
        <w:t xml:space="preserve">INVOICE</w:t>
      </w:r>
    </w:p>
    <w:p>
      <w:pPr>
        <w:pStyle w:val="FirstParagraph"/>
      </w:pPr>
      <w:r>
        <w:rPr>
          <w:bCs/>
          <w:b/>
        </w:rPr>
        <w:t xml:space="preserve">Invoice Number:</w:t>
      </w:r>
      <w:r>
        <w:t xml:space="preserve"> </w:t>
      </w:r>
      <w:r>
        <w:t xml:space="preserve">INV-2023-8842</w:t>
      </w:r>
      <w:r>
        <w:br/>
      </w:r>
      <w:r>
        <w:rPr>
          <w:bCs/>
          <w:b/>
        </w:rPr>
        <w:t xml:space="preserve">Date Issued:</w:t>
      </w:r>
      <w:r>
        <w:t xml:space="preserve"> </w:t>
      </w:r>
      <w:r>
        <w:t xml:space="preserve">October 24, 2023</w:t>
      </w:r>
      <w:r>
        <w:br/>
      </w:r>
      <w:r>
        <w:rPr>
          <w:bCs/>
          <w:b/>
        </w:rPr>
        <w:t xml:space="preserve">Due Date:</w:t>
      </w:r>
      <w:r>
        <w:t xml:space="preserve"> </w:t>
      </w:r>
      <w:r>
        <w:t xml:space="preserve">November 24, 2023</w:t>
      </w:r>
      <w:r>
        <w:br/>
      </w:r>
      <w:r>
        <w:rPr>
          <w:bCs/>
          <w:b/>
        </w:rPr>
        <w:t xml:space="preserve">Provider ID:</w:t>
      </w:r>
      <w:r>
        <w:t xml:space="preserve"> </w:t>
      </w:r>
      <w:r>
        <w:t xml:space="preserve">BC-MED-99283</w:t>
      </w:r>
    </w:p>
    <w:bookmarkEnd w:id="22"/>
    <w:bookmarkStart w:id="23" w:name="service-provider"/>
    <w:p>
      <w:pPr>
        <w:pStyle w:val="Heading4"/>
      </w:pPr>
      <w:r>
        <w:t xml:space="preserve">Service Provider</w:t>
      </w:r>
    </w:p>
    <w:p>
      <w:pPr>
        <w:pStyle w:val="FirstParagraph"/>
      </w:pPr>
      <w:r>
        <w:rPr>
          <w:bCs/>
          <w:b/>
        </w:rPr>
        <w:t xml:space="preserve">Dr. Elena Rossi, M.D., FRCSC</w:t>
      </w:r>
      <w:r>
        <w:br/>
      </w:r>
      <w:r>
        <w:t xml:space="preserve">Board Certified Ophthalmologist</w:t>
      </w:r>
      <w:r>
        <w:br/>
      </w:r>
      <w:r>
        <w:t xml:space="preserve">Member of the Royal College of Physicians and Surgeons of Canada</w:t>
      </w:r>
      <w:r>
        <w:br/>
      </w:r>
      <w:r>
        <w:t xml:space="preserve">License No: BC-OPH-44921</w:t>
      </w:r>
    </w:p>
    <w:bookmarkEnd w:id="23"/>
    <w:bookmarkStart w:id="24" w:name="bill-to"/>
    <w:p>
      <w:pPr>
        <w:pStyle w:val="Heading4"/>
      </w:pPr>
      <w:r>
        <w:t xml:space="preserve">Bill To</w:t>
      </w:r>
    </w:p>
    <w:p>
      <w:pPr>
        <w:pStyle w:val="FirstParagraph"/>
      </w:pPr>
      <w:r>
        <w:rPr>
          <w:bCs/>
          <w:b/>
        </w:rPr>
        <w:t xml:space="preserve">Mr. James Henderson</w:t>
      </w:r>
      <w:r>
        <w:br/>
      </w:r>
      <w:r>
        <w:t xml:space="preserve">4500 Marine Drive</w:t>
      </w:r>
      <w:r>
        <w:br/>
      </w:r>
      <w:r>
        <w:t xml:space="preserve">West Vancouver, BC V7W 2H8</w:t>
      </w:r>
      <w:r>
        <w:br/>
      </w:r>
      <w:r>
        <w:t xml:space="preserve">Canada</w:t>
      </w:r>
      <w:r>
        <w:br/>
      </w:r>
      <w:r>
        <w:t xml:space="preserve">Patient ID: VH-2023-1102</w:t>
      </w:r>
      <w:r>
        <w:br/>
      </w:r>
      <w:r>
        <w:t xml:space="preserve">Insurance: Blue Cross BC (Group #4492)</w:t>
      </w:r>
    </w:p>
    <w:bookmarkEnd w:id="24"/>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Ophthalmological Services</w:t>
            </w:r>
          </w:p>
        </w:tc>
        <w:tc>
          <w:tcPr/>
          <w:p>
            <w:pPr>
              <w:pStyle w:val="Compact"/>
              <w:jc w:val="left"/>
            </w:pPr>
            <w:r>
              <w:t xml:space="preserve">Code / Ref</w:t>
            </w:r>
          </w:p>
        </w:tc>
        <w:tc>
          <w:tcPr/>
          <w:p>
            <w:pPr>
              <w:pStyle w:val="Compact"/>
              <w:jc w:val="left"/>
            </w:pPr>
            <w:r>
              <w:t xml:space="preserve">Unit Price (CAD)</w:t>
            </w:r>
          </w:p>
        </w:tc>
        <w:tc>
          <w:tcPr/>
          <w:p>
            <w:pPr>
              <w:pStyle w:val="Compact"/>
              <w:jc w:val="left"/>
            </w:pPr>
            <w:r>
              <w:t xml:space="preserve">Total (CAD)</w:t>
            </w:r>
          </w:p>
        </w:tc>
      </w:tr>
      <w:tr>
        <w:tc>
          <w:tcPr/>
          <w:p>
            <w:pPr>
              <w:pStyle w:val="Compact"/>
              <w:jc w:val="left"/>
            </w:pPr>
            <w:r>
              <w:t xml:space="preserve">1</w:t>
            </w:r>
          </w:p>
        </w:tc>
        <w:tc>
          <w:tcPr/>
          <w:p>
            <w:pPr>
              <w:pStyle w:val="Compact"/>
              <w:jc w:val="left"/>
            </w:pPr>
            <w:r>
              <w:rPr>
                <w:bCs/>
                <w:b/>
              </w:rPr>
              <w:t xml:space="preserve">Comprehensive Dilated Eye Examination</w:t>
            </w:r>
            <w:r>
              <w:br/>
            </w:r>
            <w:r>
              <w:t xml:space="preserve"> </w:t>
            </w:r>
            <w:r>
              <w:t xml:space="preserve">Initial consultation and detailed assessment of ocular health. Includes history taking, visual acuity testing, slit-lamp biomicroscopy, and dilated fundus examination to evaluate retina and optic nerve health. Performed in accordance with British Columbia Medical Services Plan (MSP) guidelines.</w:t>
            </w:r>
            <w:r>
              <w:t xml:space="preserve"> </w:t>
            </w:r>
          </w:p>
        </w:tc>
        <w:tc>
          <w:tcPr/>
          <w:p>
            <w:pPr>
              <w:pStyle w:val="Compact"/>
              <w:jc w:val="left"/>
            </w:pPr>
            <w:r>
              <w:t xml:space="preserve">K010</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2</w:t>
            </w:r>
          </w:p>
        </w:tc>
        <w:tc>
          <w:tcPr/>
          <w:p>
            <w:pPr>
              <w:pStyle w:val="Compact"/>
              <w:jc w:val="left"/>
            </w:pPr>
            <w:r>
              <w:rPr>
                <w:bCs/>
                <w:b/>
              </w:rPr>
              <w:t xml:space="preserve">Optical Coherence Tomography (OCT)</w:t>
            </w:r>
            <w:r>
              <w:br/>
            </w:r>
            <w:r>
              <w:t xml:space="preserve"> </w:t>
            </w:r>
            <w:r>
              <w:t xml:space="preserve">Advanced non-invasive imaging of the retina. This diagnostic procedure provides high-resolution cross-sectional images of the macula and optic nerve head, essential for detecting early signs of glaucoma, macular degeneration, and diabetic retinopathy common in Vancouver's aging demographic.</w:t>
            </w:r>
            <w:r>
              <w:t xml:space="preserve"> </w:t>
            </w:r>
          </w:p>
        </w:tc>
        <w:tc>
          <w:tcPr/>
          <w:p>
            <w:pPr>
              <w:pStyle w:val="Compact"/>
              <w:jc w:val="left"/>
            </w:pPr>
            <w:r>
              <w:t xml:space="preserve">K025</w:t>
            </w:r>
          </w:p>
        </w:tc>
        <w:tc>
          <w:tcPr/>
          <w:p>
            <w:pPr>
              <w:pStyle w:val="Compact"/>
              <w:jc w:val="left"/>
            </w:pPr>
            <w:r>
              <w:t xml:space="preserve">$220.00</w:t>
            </w:r>
          </w:p>
        </w:tc>
        <w:tc>
          <w:tcPr/>
          <w:p>
            <w:pPr>
              <w:pStyle w:val="Compact"/>
              <w:jc w:val="left"/>
            </w:pPr>
            <w:r>
              <w:t xml:space="preserve">$220.00</w:t>
            </w:r>
          </w:p>
        </w:tc>
      </w:tr>
      <w:tr>
        <w:tc>
          <w:tcPr/>
          <w:p>
            <w:pPr>
              <w:pStyle w:val="Compact"/>
              <w:jc w:val="left"/>
            </w:pPr>
            <w:r>
              <w:t xml:space="preserve">3</w:t>
            </w:r>
          </w:p>
        </w:tc>
        <w:tc>
          <w:tcPr/>
          <w:p>
            <w:pPr>
              <w:pStyle w:val="Compact"/>
              <w:jc w:val="left"/>
            </w:pPr>
            <w:r>
              <w:rPr>
                <w:bCs/>
                <w:b/>
              </w:rPr>
              <w:t xml:space="preserve">Glaucoma Screening &amp; Tonometry</w:t>
            </w:r>
            <w:r>
              <w:br/>
            </w:r>
            <w:r>
              <w:t xml:space="preserve"> </w:t>
            </w:r>
            <w:r>
              <w:t xml:space="preserve">Measurement of intraocular pressure (IOP) using Goldmann applanation tonometry. Includes peripheral visual field testing (Humphrey Field Analyzer) to assess for visual field defects associated with glaucomatous damage.</w:t>
            </w:r>
            <w:r>
              <w:t xml:space="preserve"> </w:t>
            </w:r>
          </w:p>
        </w:tc>
        <w:tc>
          <w:tcPr/>
          <w:p>
            <w:pPr>
              <w:pStyle w:val="Compact"/>
              <w:jc w:val="left"/>
            </w:pPr>
            <w:r>
              <w:t xml:space="preserve">K030</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4</w:t>
            </w:r>
          </w:p>
        </w:tc>
        <w:tc>
          <w:tcPr/>
          <w:p>
            <w:pPr>
              <w:pStyle w:val="Compact"/>
              <w:jc w:val="left"/>
            </w:pPr>
            <w:r>
              <w:rPr>
                <w:bCs/>
                <w:b/>
              </w:rPr>
              <w:t xml:space="preserve">Prescription for Corrective Lenses</w:t>
            </w:r>
            <w:r>
              <w:br/>
            </w:r>
            <w:r>
              <w:t xml:space="preserve"> </w:t>
            </w:r>
            <w:r>
              <w:t xml:space="preserve">Detailed prescription for bifocal corrective lenses based on refraction results. Includes pupillary distance measurement and specific lens recommendations for digital eye strain, considering the patient's occupational requirements in the Vancouver tech sector.</w:t>
            </w:r>
            <w:r>
              <w:t xml:space="preserve"> </w:t>
            </w:r>
          </w:p>
        </w:tc>
        <w:tc>
          <w:tcPr/>
          <w:p>
            <w:pPr>
              <w:pStyle w:val="Compact"/>
              <w:jc w:val="left"/>
            </w:pPr>
            <w:r>
              <w:t xml:space="preserve">RX-01</w:t>
            </w:r>
          </w:p>
        </w:tc>
        <w:tc>
          <w:tcPr/>
          <w:p>
            <w:pPr>
              <w:pStyle w:val="Compact"/>
              <w:jc w:val="left"/>
            </w:pPr>
            <w:r>
              <w:t xml:space="preserve">$50.00</w:t>
            </w:r>
          </w:p>
        </w:tc>
        <w:tc>
          <w:tcPr/>
          <w:p>
            <w:pPr>
              <w:pStyle w:val="Compact"/>
              <w:jc w:val="left"/>
            </w:pPr>
            <w:r>
              <w:t xml:space="preserve">$50.00</w:t>
            </w:r>
          </w:p>
        </w:tc>
      </w:tr>
      <w:tr>
        <w:tc>
          <w:tcPr/>
          <w:p>
            <w:pPr>
              <w:pStyle w:val="Compact"/>
              <w:jc w:val="left"/>
            </w:pPr>
            <w:r>
              <w:t xml:space="preserve">5</w:t>
            </w:r>
          </w:p>
        </w:tc>
        <w:tc>
          <w:tcPr/>
          <w:p>
            <w:pPr>
              <w:pStyle w:val="Compact"/>
              <w:jc w:val="left"/>
            </w:pPr>
            <w:r>
              <w:rPr>
                <w:bCs/>
                <w:b/>
              </w:rPr>
              <w:t xml:space="preserve">Follow-up Consultation (Post-Exam)</w:t>
            </w:r>
            <w:r>
              <w:br/>
            </w:r>
            <w:r>
              <w:t xml:space="preserve"> </w:t>
            </w:r>
            <w:r>
              <w:t xml:space="preserve">Review of diagnostic imaging results and discussion of treatment plan. Includes prescription for lubricating eye drops and recommendations for lifestyle modifications to manage dry eye syndrome, prevalent in the Pacific Northwest climate.</w:t>
            </w:r>
            <w:r>
              <w:t xml:space="preserve"> </w:t>
            </w:r>
          </w:p>
        </w:tc>
        <w:tc>
          <w:tcPr/>
          <w:p>
            <w:pPr>
              <w:pStyle w:val="Compact"/>
              <w:jc w:val="left"/>
            </w:pPr>
            <w:r>
              <w:t xml:space="preserve">K015</w:t>
            </w:r>
          </w:p>
        </w:tc>
        <w:tc>
          <w:tcPr/>
          <w:p>
            <w:pPr>
              <w:pStyle w:val="Compact"/>
              <w:jc w:val="left"/>
            </w:pPr>
            <w:r>
              <w:t xml:space="preserve">$100.00</w:t>
            </w:r>
          </w:p>
        </w:tc>
        <w:tc>
          <w:tcPr/>
          <w:p>
            <w:pPr>
              <w:pStyle w:val="Compact"/>
              <w:jc w:val="left"/>
            </w:pPr>
            <w:r>
              <w:t xml:space="preserve">$100.00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$700.00</w:t>
            </w:r>
          </w:p>
        </w:tc>
      </w:tr>
      <w:tr>
        <w:tc>
          <w:tcPr/>
          <w:p>
            <w:pPr>
              <w:pStyle w:val="Compact"/>
              <w:jc w:val="left"/>
            </w:pPr>
            <w:r>
              <w:t xml:space="preserve">BC Provincial Tax (GST/HST):</w:t>
            </w:r>
          </w:p>
        </w:tc>
        <w:tc>
          <w:tcPr/>
          <w:p>
            <w:pPr>
              <w:pStyle w:val="Compact"/>
              <w:jc w:val="left"/>
            </w:pPr>
            <w:r>
              <w:t xml:space="preserve">$0.00</w:t>
            </w:r>
          </w:p>
        </w:tc>
      </w:tr>
      <w:tr>
        <w:tc>
          <w:tcPr/>
          <w:p>
            <w:pPr>
              <w:pStyle w:val="Compact"/>
              <w:jc w:val="left"/>
            </w:pPr>
            <w:r>
              <w:t xml:space="preserve">Insurance Adjustment (MSP):</w:t>
            </w:r>
          </w:p>
        </w:tc>
        <w:tc>
          <w:tcPr/>
          <w:p>
            <w:pPr>
              <w:pStyle w:val="Compact"/>
              <w:jc w:val="left"/>
            </w:pPr>
            <w:r>
              <w:t xml:space="preserve">-$150.00</w:t>
            </w:r>
          </w:p>
        </w:tc>
      </w:tr>
      <w:tr>
        <w:tc>
          <w:tcPr/>
          <w:p>
            <w:pPr>
              <w:pStyle w:val="Compact"/>
              <w:jc w:val="left"/>
            </w:pPr>
            <w:r>
              <w:t xml:space="preserve">Total Due (CAD):</w:t>
            </w:r>
          </w:p>
        </w:tc>
        <w:tc>
          <w:tcPr/>
          <w:p>
            <w:pPr>
              <w:pStyle w:val="Compact"/>
              <w:jc w:val="left"/>
            </w:pPr>
            <w:r>
              <w:t xml:space="preserve">$550.00</w:t>
            </w:r>
          </w:p>
        </w:tc>
      </w:tr>
    </w:tbl>
    <w:bookmarkStart w:id="25" w:name="important-notes-payment-terms"/>
    <w:p>
      <w:pPr>
        <w:pStyle w:val="Heading4"/>
      </w:pPr>
      <w:r>
        <w:t xml:space="preserve">Important Notes &amp; Payment Terms</w:t>
      </w:r>
    </w:p>
    <w:p>
      <w:pPr>
        <w:pStyle w:val="FirstParagraph"/>
      </w:pPr>
      <w:r>
        <w:rPr>
          <w:bCs/>
          <w:b/>
        </w:rPr>
        <w:t xml:space="preserve">Payment Methods:</w:t>
      </w:r>
      <w:r>
        <w:t xml:space="preserve"> </w:t>
      </w:r>
      <w:r>
        <w:t xml:space="preserve">We accept Visa, Mastercard, Interac e-Transfer, and certified cheques payable to "Vancouver Vision Specialists". Please include the Invoice Number (INV-2023-8842) with all payments.</w:t>
      </w:r>
    </w:p>
    <w:p>
      <w:pPr>
        <w:pStyle w:val="BodyText"/>
      </w:pPr>
      <w:r>
        <w:rPr>
          <w:bCs/>
          <w:b/>
        </w:rPr>
        <w:t xml:space="preserve">Insurance Claims:</w:t>
      </w:r>
      <w:r>
        <w:t xml:space="preserve"> </w:t>
      </w:r>
      <w:r>
        <w:t xml:space="preserve">As a registered Ophthalmologist in Canada, we have submitted the eligible portion of this invoice directly to the British Columbia Medical Services Plan (MSP). The remaining balance is the patient's responsibility or may be covered by your private extended health insurance provider. Please retain this document for your records and for submission to your insurance carrier.</w:t>
      </w:r>
    </w:p>
    <w:p>
      <w:pPr>
        <w:pStyle w:val="BodyText"/>
      </w:pPr>
      <w:r>
        <w:rPr>
          <w:bCs/>
          <w:b/>
        </w:rPr>
        <w:t xml:space="preserve">Privacy Policy:</w:t>
      </w:r>
      <w:r>
        <w:t xml:space="preserve"> </w:t>
      </w:r>
      <w:r>
        <w:t xml:space="preserve">In compliance with the Personal Information Protection and Electronic Documents Act (PIPEDA) and British Columbia's Freedom of Information and Protection of Privacy Act (FIPPA), your medical and financial information is kept strictly confidential.</w:t>
      </w:r>
    </w:p>
    <w:p>
      <w:pPr>
        <w:pStyle w:val="BodyText"/>
      </w:pPr>
      <w:r>
        <w:rPr>
          <w:bCs/>
          <w:b/>
        </w:rPr>
        <w:t xml:space="preserve">Due Date:</w:t>
      </w:r>
      <w:r>
        <w:t xml:space="preserve"> </w:t>
      </w:r>
      <w:r>
        <w:t xml:space="preserve">Payment is due within 30 days of the invoice date. Late payments may incur a 1.5% monthly interest charge. If you have any questions regarding this invoice or your eye care treatment, please contact our billing department at (604) 555-0199.</w:t>
      </w:r>
    </w:p>
    <w:bookmarkEnd w:id="25"/>
    <w:p>
      <w:pPr>
        <w:pStyle w:val="BodyText"/>
      </w:pPr>
      <w:r>
        <w:t xml:space="preserve">Authorized Signature</w:t>
      </w:r>
      <w:r>
        <w:br/>
      </w:r>
      <w:r>
        <w:t xml:space="preserve">Dr. Elena Rossi, M.D., FRCSC</w:t>
      </w:r>
    </w:p>
    <w:p>
      <w:pPr>
        <w:pStyle w:val="BodyText"/>
      </w:pPr>
      <w:r>
        <w:t xml:space="preserve">Patient Acknowledgement</w:t>
      </w:r>
      <w:r>
        <w:br/>
      </w:r>
      <w:r>
        <w:t xml:space="preserve">Date: _______________</w:t>
      </w:r>
    </w:p>
    <w:p>
      <w:pPr>
        <w:pStyle w:val="BodyText"/>
      </w:pPr>
      <w:r>
        <w:t xml:space="preserve">Vancouver Vision Specialists © 2023. All rights reserved.</w:t>
      </w:r>
      <w:r>
        <w:br/>
      </w:r>
      <w:r>
        <w:t xml:space="preserve">This is a computer-generated invoice. No signature is required for processing.</w:t>
      </w:r>
      <w:r>
        <w:br/>
      </w:r>
      <w:r>
        <w:t xml:space="preserve">Registered in the Province of British Columbia, Canada.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Ophthalmology Invoice - Vancouver, Canada</dc:title>
  <dc:creator/>
  <dc:language>en</dc:language>
  <cp:keywords/>
  <dcterms:created xsi:type="dcterms:W3CDTF">2026-10-10T06:16:41Z</dcterms:created>
  <dcterms:modified xsi:type="dcterms:W3CDTF">2026-10-10T06:16:41Z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