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beijing-vision-care-ophthalmology-center"/>
    <w:p>
      <w:pPr>
        <w:pStyle w:val="Heading1"/>
      </w:pPr>
      <w:r>
        <w:t xml:space="preserve">Beijing Vision Care Ophthalmology Center</w:t>
      </w:r>
    </w:p>
    <w:p>
      <w:pPr>
        <w:pStyle w:val="FirstParagraph"/>
      </w:pPr>
      <w:r>
        <w:t xml:space="preserve">No. 88 Chaoyangmen North Street, Chaoyang District</w:t>
      </w:r>
    </w:p>
    <w:p>
      <w:pPr>
        <w:pStyle w:val="BodyText"/>
      </w:pPr>
      <w:r>
        <w:t xml:space="preserve">Beijing, 100020, People's Republic of China</w:t>
      </w:r>
    </w:p>
    <w:p>
      <w:pPr>
        <w:pStyle w:val="BodyText"/>
      </w:pPr>
      <w:r>
        <w:t xml:space="preserve">Tel: +86 10 8512 3456 | Email: billing@bjvisioncare.cn</w:t>
      </w:r>
    </w:p>
    <w:p>
      <w:pPr>
        <w:pStyle w:val="BodyText"/>
      </w:pPr>
      <w:r>
        <w:t xml:space="preserve">Unified Social Credit Code: 91110105MA01XXXXXJ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Medical Receipt</w:t>
      </w:r>
    </w:p>
    <w:bookmarkEnd w:id="21"/>
    <w:bookmarkStart w:id="22" w:name="bill-to-patient-information"/>
    <w:p>
      <w:pPr>
        <w:pStyle w:val="Heading3"/>
      </w:pPr>
      <w:r>
        <w:t xml:space="preserve">Bill To (Patient Information)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Zhang Wei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11010519850101XXXX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Apt 402, Building 5, Haidian District, Beijing, China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+86 138 0000 1234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Beijing Basic Medical Insurance</w:t>
      </w:r>
    </w:p>
    <w:bookmarkEnd w:id="22"/>
    <w:bookmarkStart w:id="23" w:name="invoice-information"/>
    <w:p>
      <w:pPr>
        <w:pStyle w:val="Heading3"/>
      </w:pPr>
      <w:r>
        <w:t xml:space="preserve">Invoice Information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INV-BJ-2023-10-0045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Upon Receipt</w:t>
      </w:r>
    </w:p>
    <w:p>
      <w:pPr>
        <w:pStyle w:val="BodyText"/>
      </w:pPr>
      <w:r>
        <w:rPr>
          <w:bCs/>
          <w:b/>
        </w:rPr>
        <w:t xml:space="preserve">Attending Physician:</w:t>
      </w:r>
      <w:r>
        <w:t xml:space="preserve"> </w:t>
      </w:r>
      <w:r>
        <w:t xml:space="preserve">Dr. Li Na, Senior Ophthalmologist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Examination</w:t>
            </w:r>
            <w:r>
              <w:br/>
            </w:r>
            <w:r>
              <w:t xml:space="preserve">Includes visual acuity testing, refraction, and slit-lamp biomicroscopy performed by a certified Ophthalmologist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retinal imaging to assess macular health and optic nerve 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Intraocular Pressure Measurement (Tonometry)</w:t>
            </w:r>
            <w:r>
              <w:br/>
            </w:r>
            <w:r>
              <w:t xml:space="preserve">Goldmann applanation tonometry to screen for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Consultation Fee</w:t>
            </w:r>
            <w:r>
              <w:br/>
            </w:r>
            <w:r>
              <w:t xml:space="preserve">Consultation with Senior Ophthalmologist Dr. Li Na regarding diagnosis and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Artificial Tears (Hyaluronic Acid 0.1%) - 2 Bottles.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PHM-204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Antibiotic Eye Drops (Levofloxacin 0.5%) - 1 Bottle.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PHM-209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¥ 45.00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¥ 1,215.00</w:t>
      </w:r>
    </w:p>
    <w:p>
      <w:pPr>
        <w:pStyle w:val="BodyText"/>
      </w:pPr>
      <w:r>
        <w:t xml:space="preserve">Medical Insurance Coverage (Beijing Basic):</w:t>
      </w:r>
      <w:r>
        <w:t xml:space="preserve"> </w:t>
      </w:r>
      <w:r>
        <w:t xml:space="preserve">- ¥ 600.00</w:t>
      </w:r>
    </w:p>
    <w:p>
      <w:pPr>
        <w:pStyle w:val="BodyText"/>
      </w:pPr>
      <w:r>
        <w:t xml:space="preserve">Value Added Tax (VAT) 6%:</w:t>
      </w:r>
      <w:r>
        <w:t xml:space="preserve"> </w:t>
      </w:r>
      <w:r>
        <w:t xml:space="preserve">¥ 36.90</w:t>
      </w:r>
    </w:p>
    <w:p>
      <w:pPr>
        <w:pStyle w:val="BodyText"/>
      </w:pPr>
      <w:r>
        <w:t xml:space="preserve">Total Amount Due (CNY):</w:t>
      </w:r>
      <w:r>
        <w:t xml:space="preserve"> </w:t>
      </w:r>
      <w:r>
        <w:t xml:space="preserve">¥ 651.90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This Invoice serves as the official financial record for the ophthalmological services rendered at our clinic in China Beijing.</w:t>
      </w:r>
      <w:r>
        <w:t xml:space="preserve"> </w:t>
      </w:r>
      <w:r>
        <w:t xml:space="preserve">Payment is expected immediately upon the conclusion of the appointment. We accept UnionPay cards, Alipay, WeChat Pay, and cash (CNY).</w:t>
      </w:r>
    </w:p>
    <w:p>
      <w:pPr>
        <w:pStyle w:val="BodyText"/>
      </w:pPr>
      <w:r>
        <w:rPr>
          <w:bCs/>
          <w:b/>
        </w:rPr>
        <w:t xml:space="preserve">Bank Transfer Details (For Corporate Billing):</w:t>
      </w:r>
      <w:r>
        <w:br/>
      </w:r>
      <w:r>
        <w:t xml:space="preserve">Bank Name: Bank of China, Beijing Chaoyang Branch</w:t>
      </w:r>
      <w:r>
        <w:br/>
      </w:r>
      <w:r>
        <w:t xml:space="preserve">Account Name: Beijing Vision Care Ophthalmology Center Co., Ltd.</w:t>
      </w:r>
      <w:r>
        <w:br/>
      </w:r>
      <w:r>
        <w:t xml:space="preserve">Account Number: 3589 2010 0000 1234 567</w:t>
      </w:r>
      <w:r>
        <w:br/>
      </w:r>
      <w:r>
        <w:t xml:space="preserve">SWIFT Code: BKCHCNBJ800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Please retain this Invoice for your personal records and for submission to your insurance provider for reimbursement if applicable.</w:t>
      </w:r>
      <w:r>
        <w:t xml:space="preserve"> </w:t>
      </w:r>
      <w:r>
        <w:t xml:space="preserve">According to the regulations of the National Healthcare Security Administration of China, this document is valid for tax deduction purposes.</w:t>
      </w:r>
      <w:r>
        <w:t xml:space="preserve"> </w:t>
      </w:r>
      <w:r>
        <w:t xml:space="preserve">Any discrepancies regarding the charges for the Ophthalmologist's services must be reported within 30 days of the date of issue.</w:t>
      </w:r>
    </w:p>
    <w:p>
      <w:pPr>
        <w:pStyle w:val="BodyText"/>
      </w:pPr>
      <w:r>
        <w:t xml:space="preserve">Thank you for choosing Beijing Vision Care Ophthalmology Center for your eye health needs. We are committed to providing world-class ophthalmic care in the heart of Beijing.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  <w:r>
        <w:br/>
      </w:r>
      <w:r>
        <w:t xml:space="preserve">Dr. Li Na</w:t>
      </w:r>
      <w:r>
        <w:br/>
      </w:r>
      <w:r>
        <w:t xml:space="preserve">Senior Ophthalmologist</w:t>
      </w:r>
      <w:r>
        <w:br/>
      </w:r>
      <w:r>
        <w:t xml:space="preserve">Beijing Vision Care Ophthalmology Center</w:t>
      </w:r>
    </w:p>
    <w:p>
      <w:pPr>
        <w:pStyle w:val="BodyText"/>
      </w:pPr>
      <w:r>
        <w:rPr>
          <w:bCs/>
          <w:b/>
        </w:rPr>
        <w:t xml:space="preserve">Financial Officer Signature</w:t>
      </w:r>
      <w:r>
        <w:br/>
      </w:r>
      <w:r>
        <w:t xml:space="preserve">Ms. Wang Fang</w:t>
      </w:r>
      <w:r>
        <w:br/>
      </w:r>
      <w:r>
        <w:t xml:space="preserve">Head of Billing Department</w:t>
      </w:r>
      <w:r>
        <w:br/>
      </w:r>
      <w:r>
        <w:t xml:space="preserve">Beijing Vision Care Ophthalmology Center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Services - Beijing, China</dc:title>
  <dc:creator/>
  <dc:language>en</dc:language>
  <cp:keywords/>
  <dcterms:created xsi:type="dcterms:W3CDTF">2026-10-10T06:48:51Z</dcterms:created>
  <dcterms:modified xsi:type="dcterms:W3CDTF">2026-10-10T06:48:51Z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