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1" w:name="clinique-ophtalmologique-de-la-nation"/>
    <w:p>
      <w:pPr>
        <w:pStyle w:val="Heading1"/>
      </w:pPr>
      <w:r>
        <w:t xml:space="preserve">Clinique Ophtalmologique de la Nation</w:t>
      </w:r>
    </w:p>
    <w:bookmarkStart w:id="20" w:name="specialized-ophthalmologist-services"/>
    <w:p>
      <w:pPr>
        <w:pStyle w:val="Heading2"/>
      </w:pPr>
      <w:r>
        <w:t xml:space="preserve">Specialized Ophthalmologist Services</w:t>
      </w:r>
    </w:p>
    <w:p>
      <w:pPr>
        <w:pStyle w:val="FirstParagraph"/>
      </w:pPr>
      <w:r>
        <w:t xml:space="preserve">Avenue de la Paix, Gombe</w:t>
      </w:r>
      <w:r>
        <w:br/>
      </w:r>
      <w:r>
        <w:t xml:space="preserve">Kinshasa, Democratic Republic of the Congo</w:t>
      </w:r>
      <w:r>
        <w:br/>
      </w:r>
      <w:r>
        <w:t xml:space="preserve">Phone: +243 81 000 0000</w:t>
      </w:r>
      <w:r>
        <w:br/>
      </w:r>
      <w:r>
        <w:t xml:space="preserve">Email: billing@ophthalmologie-kinshasa.cd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INV-KIN-2023-0892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Start w:id="22" w:name="service-provider-ophthalmologist"/>
    <w:p>
      <w:pPr>
        <w:pStyle w:val="Heading3"/>
      </w:pPr>
      <w:r>
        <w:t xml:space="preserve">Service Provider (Ophthalmologist)</w:t>
      </w:r>
    </w:p>
    <w:p>
      <w:pPr>
        <w:pStyle w:val="FirstParagraph"/>
      </w:pPr>
      <w:r>
        <w:rPr>
          <w:bCs/>
          <w:b/>
        </w:rPr>
        <w:t xml:space="preserve">Dr. Jean-Pierre Mbemba, MD, PhD</w:t>
      </w:r>
      <w:r>
        <w:br/>
      </w:r>
      <w:r>
        <w:t xml:space="preserve">Board-Certified Ophthalmologist</w:t>
      </w:r>
      <w:r>
        <w:br/>
      </w:r>
      <w:r>
        <w:t xml:space="preserve">License No: RDC-MED-OPH-4492</w:t>
      </w:r>
      <w:r>
        <w:br/>
      </w:r>
      <w:r>
        <w:t xml:space="preserve">Member of the Congolese Society of Ophthalmology</w:t>
      </w:r>
      <w:r>
        <w:br/>
      </w:r>
      <w:r>
        <w:t xml:space="preserve">Tax Identification Number (NIF): 001234567890123</w:t>
      </w:r>
    </w:p>
    <w:bookmarkEnd w:id="22"/>
    <w:bookmarkStart w:id="23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Monsieur Antoine Kambale</w:t>
      </w:r>
      <w:r>
        <w:br/>
      </w:r>
      <w:r>
        <w:t xml:space="preserve">123 Avenue du 30 Juin</w:t>
      </w:r>
      <w:r>
        <w:br/>
      </w:r>
      <w:r>
        <w:t xml:space="preserve">Matonge, Kinshasa</w:t>
      </w:r>
      <w:r>
        <w:br/>
      </w:r>
      <w:r>
        <w:t xml:space="preserve">Democratic Republic of the Congo</w:t>
      </w:r>
      <w:r>
        <w:br/>
      </w:r>
      <w:r>
        <w:t xml:space="preserve">Phone: +243 99 123 4567</w:t>
      </w:r>
      <w:r>
        <w:br/>
      </w:r>
      <w:r>
        <w:t xml:space="preserve">Insurance Provider: Mutuelle Santé Congo</w:t>
      </w:r>
      <w:r>
        <w:br/>
      </w:r>
      <w:r>
        <w:t xml:space="preserve">Policy Number: MSC-998877</w:t>
      </w:r>
    </w:p>
    <w:bookmarkEnd w:id="23"/>
    <w:bookmarkStart w:id="25" w:name="statement-of-services-rendered"/>
    <w:p>
      <w:pPr>
        <w:pStyle w:val="Heading3"/>
      </w:pPr>
      <w:r>
        <w:t xml:space="preserve">Statement of Services Rendered</w:t>
      </w:r>
    </w:p>
    <w:p>
      <w:pPr>
        <w:pStyle w:val="FirstParagraph"/>
      </w:pPr>
      <w:r>
        <w:t xml:space="preserve">This document serves as the official financial record for the comprehensive ophthalmological care provided to the patient listed above.</w:t>
      </w:r>
      <w:r>
        <w:t xml:space="preserve"> </w:t>
      </w:r>
      <w:r>
        <w:t xml:space="preserve">The services were conducted at our facility in Kinshasa, adhering to the highest standards of medical practice recognized within the</w:t>
      </w:r>
      <w:r>
        <w:t xml:space="preserve"> </w:t>
      </w:r>
      <w:r>
        <w:t xml:space="preserve">Democratic Republic of the Congo and internationally. The following items detail the diagnostic procedures, surgical interventions,</w:t>
      </w:r>
      <w:r>
        <w:t xml:space="preserve"> </w:t>
      </w:r>
      <w:r>
        <w:t xml:space="preserve">and pharmaceutical supplies provided by our team of specialized ophthalmologists.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Examination:</w:t>
            </w:r>
            <w:r>
              <w:t xml:space="preserve"> </w:t>
            </w:r>
            <w:r>
              <w:t xml:space="preserve">Initial consultation including visual acuity testing, refraction, slit-lamp biomicroscopy, and tonometry to assess intraocular pressure.</w:t>
            </w:r>
            <w:r>
              <w:t xml:space="preserve"> </w:t>
            </w:r>
            <w:r>
              <w:t xml:space="preserve">Conducted by Dr. Mbemba.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Examination:</w:t>
            </w:r>
            <w:r>
              <w:t xml:space="preserve"> </w:t>
            </w:r>
            <w:r>
              <w:t xml:space="preserve">Administration of mydriatic drops and detailed retinal examination to screen for diabetic retinopathy and macular degeneration,</w:t>
            </w:r>
            <w:r>
              <w:t xml:space="preserve"> </w:t>
            </w:r>
            <w:r>
              <w:t xml:space="preserve">critical for patients in the Kinshasa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Phacoemulsification with IOL Implantation:</w:t>
            </w:r>
            <w:r>
              <w:t xml:space="preserve"> </w:t>
            </w:r>
            <w:r>
              <w:t xml:space="preserve">Advanced cataract surgery performed on the right eye. Includes pre-operative anesthesia, surgical fees, and post-operative monitoring.</w:t>
            </w:r>
            <w:r>
              <w:t xml:space="preserve"> </w:t>
            </w:r>
            <w:r>
              <w:t xml:space="preserve">Utilizing premium intraocular lens technology.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Medication Kit:</w:t>
            </w:r>
            <w:r>
              <w:t xml:space="preserve"> </w:t>
            </w:r>
            <w:r>
              <w:t xml:space="preserve">Prescription antibiotics (Moxifloxacin eye drops), anti-inflammatory steroids (Prednisolone acetate), and lubricating eye drops</w:t>
            </w:r>
            <w:r>
              <w:t xml:space="preserve"> </w:t>
            </w:r>
            <w:r>
              <w:t xml:space="preserve">for the recovery period in Kinshasa.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Consultation:</w:t>
            </w:r>
            <w:r>
              <w:t xml:space="preserve"> </w:t>
            </w:r>
            <w:r>
              <w:t xml:space="preserve">Assessment of surgical site healing, suture check (if applicable), and visual acuity re-evaluation.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2,925,000 CDF</w:t>
      </w:r>
    </w:p>
    <w:p>
      <w:pPr>
        <w:pStyle w:val="BodyText"/>
      </w:pPr>
      <w:r>
        <w:t xml:space="preserve">VAT (16% - DR Congo Standard Rate):</w:t>
      </w:r>
      <w:r>
        <w:t xml:space="preserve"> </w:t>
      </w:r>
      <w:r>
        <w:t xml:space="preserve">468,000 CDF</w:t>
      </w:r>
    </w:p>
    <w:p>
      <w:pPr>
        <w:pStyle w:val="BodyText"/>
      </w:pPr>
      <w:r>
        <w:t xml:space="preserve">Insurance Deductible (Patient Responsibility):</w:t>
      </w:r>
      <w:r>
        <w:t xml:space="preserve"> </w:t>
      </w:r>
      <w:r>
        <w:t xml:space="preserve">0 CDF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3,393,000 CDF</w:t>
      </w:r>
    </w:p>
    <w:p>
      <w:pPr>
        <w:pStyle w:val="BodyText"/>
      </w:pPr>
      <w:r>
        <w:t xml:space="preserve">(Three Million, Three Hundred Ninety-Three Thousand Congolese Francs)</w:t>
      </w:r>
    </w:p>
    <w:bookmarkStart w:id="24" w:name="important-notes-payment-terms"/>
    <w:p>
      <w:pPr>
        <w:pStyle w:val="Heading4"/>
      </w:pPr>
      <w:r>
        <w:t xml:space="preserve">Important Notes &amp; Payment Terms: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listed in Congolese Francs (CDF), the official currency of the Democratic Republic of the Congo.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Payments can be made via bank transfer to our account at Banque Commerciale du Congo (BCC), cash at the clinic reception in Kinshasa, or mobile money (M-Pesa/Airtel Money).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Bank: BCC Kinshasa | Account Name: Clinique Ophtalmologique de la Nation | Account No: 123-456-7890 | SWIFT: BCCDCDKI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Disclaimer:</w:t>
      </w:r>
      <w:r>
        <w:t xml:space="preserve"> </w:t>
      </w:r>
      <w:r>
        <w:t xml:space="preserve">This invoice reflects the financial transaction for services rendered. It does not constitute a medical diagnosis or prognosis. Please refer to your medical report for clinical details.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This document complies with the tax regulations of the Direction Générale des Impôts (DGI) of the DRC.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(Ophthalmologist)</w:t>
      </w:r>
    </w:p>
    <w:p>
      <w:pPr>
        <w:pStyle w:val="BodyText"/>
      </w:pPr>
      <w:r>
        <w:t xml:space="preserve">Dr. Jean-Pierre Mbemba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M. Antoine Kambale</w:t>
      </w:r>
    </w:p>
    <w:p>
      <w:pPr>
        <w:pStyle w:val="BodyText"/>
      </w:pPr>
      <w:r>
        <w:t xml:space="preserve">Clinique Ophtalmologique de la Nation | Kinshasa, DR Congo</w:t>
      </w:r>
      <w:r>
        <w:br/>
      </w:r>
      <w:r>
        <w:t xml:space="preserve">Dedicated to preserving vision in the heart of Africa.</w:t>
      </w:r>
      <w:r>
        <w:br/>
      </w:r>
      <w:r>
        <w:t xml:space="preserve">This is an official electronic invoice. No signature is required for processing if paid via bank transfer.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Kinshasa, DR Congo</dc:title>
  <dc:creator/>
  <dc:language>en</dc:language>
  <cp:keywords/>
  <dcterms:created xsi:type="dcterms:W3CDTF">2026-10-10T07:59:22Z</dcterms:created>
  <dcterms:modified xsi:type="dcterms:W3CDTF">2026-10-10T07:59:22Z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