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0" w:name="addis-ababa-vision-care-center"/>
    <w:p>
      <w:pPr>
        <w:pStyle w:val="Heading1"/>
      </w:pPr>
      <w:r>
        <w:t xml:space="preserve">Addis Ababa Vision Care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Bole Road, Friendship Building, 4th Floor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11 618 4500 | Email: billing@addisvisioncare.com</w:t>
      </w:r>
    </w:p>
    <w:p>
      <w:pPr>
        <w:pStyle w:val="BodyText"/>
      </w:pPr>
      <w:r>
        <w:t xml:space="preserve">TIN: 0012345678 | License No: ETH-OPTH-2023-089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No: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INV-AAVC-2024-0892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30,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Status: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Pending</w:t>
            </w:r>
          </w:p>
        </w:tc>
      </w:tr>
    </w:tbl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Abebe Kebede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Kirkos Sub-City, Woreda 05</w:t>
      </w:r>
    </w:p>
    <w:p>
      <w:pPr>
        <w:pStyle w:val="BodyText"/>
      </w:pPr>
      <w:r>
        <w:rPr>
          <w:bCs/>
          <w:b/>
        </w:rP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+251 911 234 567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Ethiopian Social Security Agency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ESSA-2024-78901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GOV-EMP-456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Selam Tadesse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Examination including visual acuity testing, intraocular pressure measurement, and slit-lamp biomicroscopy performed by certified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OPH-92004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Dilated Fundus Examination with retinal imaging to assess macular degeneration and diabetic retinopathy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OPH-92250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Anterior Segment Optical Coherence Tomography (AS-OCT) for corneal and anterior chamber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OPH-92134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Eyeglasses with anti-reflective coating and UV protection lenses (single vision).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OPT-80100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Preservative-free artificial tears (30ml bottle) for dry eye syndrome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PHM-84231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ophthalmologist for post-examination review and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OPH-99213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13,700.00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(Insurance Coverage):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-5,480.00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1,233.00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9,453.00 ETB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Commercial Bank of Ethiopia, Branch: Bole, Account Name: Addis Ababa Vision Care Center S.C., Account Number: 1000123456789</w:t>
      </w:r>
    </w:p>
    <w:p>
      <w:pPr>
        <w:pStyle w:val="BodyText"/>
      </w:pPr>
      <w:r>
        <w:rPr>
          <w:bCs/>
          <w:b/>
        </w:rPr>
        <w:t xml:space="preserve">CBE Birr:</w:t>
      </w:r>
      <w:r>
        <w:t xml:space="preserve"> </w:t>
      </w:r>
      <w:r>
        <w:t xml:space="preserve">+251 911 618 4500</w:t>
      </w:r>
    </w:p>
    <w:p>
      <w:pPr>
        <w:pStyle w:val="BodyText"/>
      </w:pPr>
      <w:r>
        <w:rPr>
          <w:bCs/>
          <w:b/>
        </w:rPr>
        <w:t xml:space="preserve">Telebirr:</w:t>
      </w:r>
      <w:r>
        <w:t xml:space="preserve"> </w:t>
      </w:r>
      <w:r>
        <w:t xml:space="preserve">+251 911 618 4500</w:t>
      </w:r>
    </w:p>
    <w:p>
      <w:pPr>
        <w:pStyle w:val="BodyText"/>
      </w:pPr>
      <w:r>
        <w:rPr>
          <w:bCs/>
          <w:b/>
        </w:rPr>
        <w:t xml:space="preserve">Cash Payment:</w:t>
      </w:r>
      <w:r>
        <w:t xml:space="preserve"> </w:t>
      </w:r>
      <w:r>
        <w:t xml:space="preserve">Accepted at clinic reception during business hours (Monday-Friday: 8:00 AM - 6:00 PM, Saturday: 8:00 AM - 2:00 PM)</w:t>
      </w:r>
    </w:p>
    <w:p>
      <w:pPr>
        <w:pStyle w:val="BodyText"/>
      </w:pPr>
      <w:r>
        <w:t xml:space="preserve">Please reference Invoice Number INV-AAVC-2024-0892 with all payments.</w:t>
      </w:r>
    </w:p>
    <w:bookmarkEnd w:id="23"/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15 days of the invoice date. Late payments may incur a 2% monthly interest charge.</w:t>
      </w:r>
    </w:p>
    <w:p>
      <w:pPr>
        <w:pStyle w:val="BodyText"/>
      </w:pPr>
      <w:r>
        <w:t xml:space="preserve">2. This invoice is issued in accordance with Ethiopian tax regulations and the National Bank of Ethiopia guidelines.</w:t>
      </w:r>
    </w:p>
    <w:p>
      <w:pPr>
        <w:pStyle w:val="BodyText"/>
      </w:pPr>
      <w:r>
        <w:t xml:space="preserve">3. All ophthalmological services are provided by licensed medical professionals registered with the Ethiopian Medical Association.</w:t>
      </w:r>
    </w:p>
    <w:p>
      <w:pPr>
        <w:pStyle w:val="BodyText"/>
      </w:pPr>
      <w:r>
        <w:t xml:space="preserve">4. Insurance claims must be submitted within 30 days of service. Our billing department will assist with pre-authorization when required.</w:t>
      </w:r>
    </w:p>
    <w:p>
      <w:pPr>
        <w:pStyle w:val="BodyText"/>
      </w:pPr>
      <w:r>
        <w:t xml:space="preserve">5. Any discrepancies in this invoice must be reported within 7 days of receipt. Please contact our billing department at billing@addisvisioncare.com.</w:t>
      </w:r>
    </w:p>
    <w:p>
      <w:pPr>
        <w:pStyle w:val="BodyText"/>
      </w:pPr>
      <w:r>
        <w:t xml:space="preserve">6. This document serves as an official receipt upon payment confirmation and may be used for tax deduction purposes in Ethiopia.</w:t>
      </w:r>
    </w:p>
    <w:p>
      <w:pPr>
        <w:pStyle w:val="BodyText"/>
      </w:pPr>
      <w:r>
        <w:t xml:space="preserve">7. Patient records and medical reports related to these services are maintained in compliance with Ethiopian health data protection laws.</w:t>
      </w:r>
    </w:p>
    <w:p>
      <w:pPr>
        <w:pStyle w:val="BodyText"/>
      </w:pPr>
      <w:r>
        <w:t xml:space="preserve">8. Addis Ababa Vision Care Center reserves the right to adjust charges if services rendered differ from those listed, with prior patient notification.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Legesse Worku, MD</w:t>
      </w:r>
    </w:p>
    <w:p>
      <w:pPr>
        <w:pStyle w:val="BodyText"/>
      </w:pPr>
      <w:r>
        <w:t xml:space="preserve">Chief Ophthalmologist</w:t>
      </w:r>
    </w:p>
    <w:p>
      <w:pPr>
        <w:pStyle w:val="BodyText"/>
      </w:pPr>
      <w:r>
        <w:t xml:space="preserve">Addis Ababa Vision Care Center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Addis Ababa Vision Care Center | Providing Excellence in Eye Care Across Ethiopia</w:t>
      </w:r>
    </w:p>
    <w:p>
      <w:pPr>
        <w:pStyle w:val="BodyText"/>
      </w:pPr>
      <w:r>
        <w:t xml:space="preserve">Registered in Addis Ababa, Ethiopia | TIN: 0012345678 | This is a computer-generated invoice.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Addis Ababa, Ethiopia</dc:title>
  <dc:creator/>
  <dc:language>en</dc:language>
  <cp:keywords/>
  <dcterms:created xsi:type="dcterms:W3CDTF">2026-10-10T11:30:36Z</dcterms:created>
  <dcterms:modified xsi:type="dcterms:W3CDTF">2026-10-10T11:30:36Z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