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1" w:name="mumbai-vision-care-institute"/>
    <w:p>
      <w:pPr>
        <w:pStyle w:val="Heading1"/>
      </w:pPr>
      <w:r>
        <w:t xml:space="preserve">Mumbai Vision Care Institute</w:t>
      </w:r>
    </w:p>
    <w:bookmarkStart w:id="20" w:name="advanced-ophthalmology-laser-eye-surgery"/>
    <w:p>
      <w:pPr>
        <w:pStyle w:val="Heading2"/>
      </w:pPr>
      <w:r>
        <w:t xml:space="preserve">Advanced Ophthalmology &amp; Laser Eye Surgery</w:t>
      </w:r>
    </w:p>
    <w:p>
      <w:pPr>
        <w:pStyle w:val="FirstParagraph"/>
      </w:pPr>
      <w:r>
        <w:t xml:space="preserve">402, Horizon Towers, Linking Road,</w:t>
      </w:r>
      <w:r>
        <w:br/>
      </w:r>
      <w:r>
        <w:t xml:space="preserve">Bandra West, Mumbai, Maharashtra 400050,</w:t>
      </w:r>
      <w:r>
        <w:br/>
      </w:r>
      <w:r>
        <w:t xml:space="preserve">India</w:t>
      </w:r>
    </w:p>
    <w:p>
      <w:pPr>
        <w:pStyle w:val="BodyText"/>
      </w:pPr>
      <w:r>
        <w:t xml:space="preserve">Phone: +91 22 2640 1234</w:t>
      </w:r>
      <w:r>
        <w:br/>
      </w:r>
      <w:r>
        <w:t xml:space="preserve">Email: billing@mumbaivisioncare.in</w:t>
      </w:r>
      <w:r>
        <w:br/>
      </w:r>
      <w:r>
        <w:t xml:space="preserve">GSTIN: 27AABCM1234D1Z5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MVI-2023-8942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Kumar Sharma</w:t>
      </w:r>
      <w:r>
        <w:br/>
      </w:r>
      <w:r>
        <w:t xml:space="preserve">Flat 12B, Green Valley Apartments,</w:t>
      </w:r>
      <w:r>
        <w:br/>
      </w:r>
      <w:r>
        <w:t xml:space="preserve">Andheri East, Mumbai, Maharashtra 400069,</w:t>
      </w:r>
      <w:r>
        <w:br/>
      </w:r>
      <w:r>
        <w:t xml:space="preserve">India</w:t>
      </w:r>
      <w:r>
        <w:br/>
      </w:r>
      <w:r>
        <w:t xml:space="preserve">Phone: +91 98765 43210</w:t>
      </w:r>
      <w:r>
        <w:br/>
      </w:r>
      <w:r>
        <w:t xml:space="preserve">Email: rajesh.sharma@example.com</w:t>
      </w:r>
    </w:p>
    <w:bookmarkEnd w:id="23"/>
    <w:bookmarkStart w:id="24" w:name="payment-details"/>
    <w:p>
      <w:pPr>
        <w:pStyle w:val="Heading3"/>
      </w:pPr>
      <w:r>
        <w:t xml:space="preserve">Payment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 Ltd.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Bandra West, Mumbai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Mumbai Vision Care Institute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50200012345678</w:t>
      </w:r>
      <w:r>
        <w:br/>
      </w: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  <w:r>
        <w:br/>
      </w:r>
      <w:r>
        <w:rPr>
          <w:bCs/>
          <w:b/>
        </w:rPr>
        <w:t xml:space="preserve">UPI ID:</w:t>
      </w:r>
      <w:r>
        <w:t xml:space="preserve"> </w:t>
      </w:r>
      <w:r>
        <w:t xml:space="preserve">mumbaivisioncare@hdfcbank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Includes visual acuity testing, refraction, slit-lamp biomicroscopy, and tonometry. Performed by a senior Ophthalmologist at our Mumbai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Retinal assessment using mydriatic agents to evaluate the optic nerve and retina for diabetic retinopathy or macular degeneration.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retina. Essential for diagnosing glaucoma and macular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Consultation</w:t>
            </w:r>
            <w:r>
              <w:br/>
            </w:r>
            <w:r>
              <w:t xml:space="preserve">Finalization of prescription for corrective lenses based on refraction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Eye Drops (Prescription)</w:t>
            </w:r>
            <w:r>
              <w:br/>
            </w:r>
            <w:r>
              <w:t xml:space="preserve">Lubricating and anti-inflammatory drops prescribed for dry eye syndrome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6,000.00</w:t>
      </w:r>
    </w:p>
    <w:p>
      <w:pPr>
        <w:pStyle w:val="BodyText"/>
      </w:pPr>
      <w:r>
        <w:t xml:space="preserve">CGST (9%):</w:t>
      </w:r>
      <w:r>
        <w:t xml:space="preserve"> </w:t>
      </w:r>
      <w:r>
        <w:t xml:space="preserve">₹ 540.00</w:t>
      </w:r>
    </w:p>
    <w:p>
      <w:pPr>
        <w:pStyle w:val="BodyText"/>
      </w:pPr>
      <w:r>
        <w:t xml:space="preserve">SGST (9%):</w:t>
      </w:r>
      <w:r>
        <w:t xml:space="preserve"> </w:t>
      </w:r>
      <w:r>
        <w:t xml:space="preserve">₹ 540.00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₹ 7,080.00</w:t>
      </w:r>
    </w:p>
    <w:p>
      <w:pPr>
        <w:pStyle w:val="BodyText"/>
      </w:pPr>
      <w:r>
        <w:t xml:space="preserve">(Seven Thousand and Eighty Indian Rupees Only)</w:t>
      </w:r>
    </w:p>
    <w:bookmarkStart w:id="25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This invoice is for services rendered at our Mumbai, India facility. All prices are inclusive of applicable taxes as per Indian GST regulations.</w:t>
      </w:r>
    </w:p>
    <w:p>
      <w:pPr>
        <w:numPr>
          <w:ilvl w:val="0"/>
          <w:numId w:val="1001"/>
        </w:numPr>
        <w:pStyle w:val="Compact"/>
      </w:pPr>
      <w:r>
        <w:t xml:space="preserve">Insurance claims must be submitted with this original invoice and the detailed medical report provided separately.</w:t>
      </w:r>
    </w:p>
    <w:p>
      <w:pPr>
        <w:numPr>
          <w:ilvl w:val="0"/>
          <w:numId w:val="1001"/>
        </w:numPr>
        <w:pStyle w:val="Compact"/>
      </w:pPr>
      <w:r>
        <w:t xml:space="preserve">For any discrepancies regarding this Ophthalmology invoice, please contact our billing department within 7 days.</w:t>
      </w:r>
    </w:p>
    <w:p>
      <w:pPr>
        <w:numPr>
          <w:ilvl w:val="0"/>
          <w:numId w:val="1001"/>
        </w:numPr>
        <w:pStyle w:val="Compact"/>
      </w:pPr>
      <w:r>
        <w:t xml:space="preserve">Failure to pay by the due date may result in a late fee of 2% per month on the outstanding balance.</w:t>
      </w:r>
    </w:p>
    <w:bookmarkEnd w:id="25"/>
    <w:p>
      <w:pPr>
        <w:pStyle w:val="FirstParagraph"/>
      </w:pPr>
      <w:r>
        <w:rPr>
          <w:bCs/>
          <w:b/>
        </w:rPr>
        <w:t xml:space="preserve">Dr. Anjali Deshmukh</w:t>
      </w:r>
      <w:r>
        <w:br/>
      </w:r>
      <w:r>
        <w:t xml:space="preserve">Lead Ophthalmologist</w:t>
      </w:r>
      <w:r>
        <w:br/>
      </w:r>
      <w:r>
        <w:t xml:space="preserve">Mumbai Vision Care Institute</w:t>
      </w:r>
    </w:p>
    <w:p>
      <w:pPr>
        <w:pStyle w:val="BodyText"/>
      </w:pPr>
      <w:r>
        <w:t xml:space="preserve">Thank you for choosing Mumbai Vision Care Institute for your eye health needs.</w:t>
      </w:r>
      <w:r>
        <w:br/>
      </w:r>
      <w:r>
        <w:t xml:space="preserve">This is a computer-generated invoice and does not require a physical stamp.</w:t>
      </w:r>
      <w:r>
        <w:br/>
      </w:r>
      <w:r>
        <w:t xml:space="preserve">© 2023 Mumbai Vision Care Institute.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Invoice - Mumbai, India</dc:title>
  <dc:creator/>
  <dc:language>en</dc:language>
  <cp:keywords/>
  <dcterms:created xsi:type="dcterms:W3CDTF">2026-10-10T06:49:42Z</dcterms:created>
  <dcterms:modified xsi:type="dcterms:W3CDTF">2026-10-10T06:49:42Z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