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pt.-mata-sehat-jakarta"/>
    <w:p>
      <w:pPr>
        <w:pStyle w:val="Heading1"/>
      </w:pPr>
      <w:r>
        <w:t xml:space="preserve">PT. Mata Sehat Jakarta</w:t>
      </w:r>
    </w:p>
    <w:p>
      <w:pPr>
        <w:pStyle w:val="FirstParagraph"/>
      </w:pPr>
      <w:r>
        <w:rPr>
          <w:bCs/>
          <w:b/>
        </w:rPr>
        <w:t xml:space="preserve">Specialist Ophthalmology Center</w:t>
      </w:r>
    </w:p>
    <w:p>
      <w:pPr>
        <w:pStyle w:val="BodyText"/>
      </w:pPr>
      <w:r>
        <w:t xml:space="preserve">Jl. Sudirman Kav. 52-53, SCBD Lot 10</w:t>
      </w:r>
    </w:p>
    <w:p>
      <w:pPr>
        <w:pStyle w:val="BodyText"/>
      </w:pPr>
      <w:r>
        <w:t xml:space="preserve">Jakarta Selatan, DKI Jakarta 12190</w:t>
      </w:r>
    </w:p>
    <w:p>
      <w:pPr>
        <w:pStyle w:val="BodyText"/>
      </w:pPr>
      <w:r>
        <w:t xml:space="preserve">Indonesia</w:t>
      </w:r>
    </w:p>
    <w:p>
      <w:pPr>
        <w:pStyle w:val="BodyText"/>
      </w:pPr>
      <w:r>
        <w:t xml:space="preserve">Telp: +62 21 5555 8888 | Email: billing@mata-sehat.co.id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Professional Ophthalmologist Services</w:t>
      </w:r>
    </w:p>
    <w:bookmarkEnd w:id="21"/>
    <w:bookmarkStart w:id="22" w:name="bill-to"/>
    <w:p>
      <w:pPr>
        <w:pStyle w:val="Heading3"/>
      </w:pPr>
      <w:r>
        <w:t xml:space="preserve">Bill To:</w:t>
      </w:r>
    </w:p>
    <w:p>
      <w:pPr>
        <w:pStyle w:val="FirstParagraph"/>
      </w:pPr>
      <w:r>
        <w:rPr>
          <w:bCs/>
          <w:b/>
        </w:rPr>
        <w:t xml:space="preserve">Mr. Budi Santoso</w:t>
      </w:r>
    </w:p>
    <w:p>
      <w:pPr>
        <w:pStyle w:val="BodyText"/>
      </w:pPr>
      <w:r>
        <w:t xml:space="preserve">PT. Global Tech Indonesia</w:t>
      </w:r>
    </w:p>
    <w:p>
      <w:pPr>
        <w:pStyle w:val="BodyText"/>
      </w:pPr>
      <w:r>
        <w:t xml:space="preserve">Jl. Gatot Subroto No. 10</w:t>
      </w:r>
    </w:p>
    <w:p>
      <w:pPr>
        <w:pStyle w:val="BodyText"/>
      </w:pPr>
      <w:r>
        <w:t xml:space="preserve">Jakarta Pusat, DKI Jakarta 10270</w:t>
      </w:r>
    </w:p>
    <w:p>
      <w:pPr>
        <w:pStyle w:val="BodyText"/>
      </w:pPr>
      <w:r>
        <w:t xml:space="preserve">Indonesia</w:t>
      </w:r>
    </w:p>
    <w:p>
      <w:pPr>
        <w:pStyle w:val="BodyText"/>
      </w:pPr>
      <w:r>
        <w:t xml:space="preserve">Phone: +62 812 3456 7890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INV-JKT-OPHT-2023-0892</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 / Credit Card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Ophthalmologist Services</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Includes visual acuity testing, refraction, slit-lamp examination, and intraocular pressure measurement conducted by a certified Ophthalmologist in Jakarta.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Advanced Retinal Imaging (OCT)</w:t>
            </w:r>
            <w:r>
              <w:br/>
            </w:r>
            <w:r>
              <w:t xml:space="preserve">Optical Coherence Tomography scan to assess retinal layers and optic nerve health, essential for diagnosing glaucoma and macular degeneration.</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Corneal Topography Analysis</w:t>
            </w:r>
            <w:r>
              <w:br/>
            </w:r>
            <w:r>
              <w:t xml:space="preserve">Detailed mapping of the corneal surface curvature to detect astigmatism, keratoconus, or irregularities prior to refractive surgery planning.</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Specialist Consultation Fee</w:t>
            </w:r>
            <w:r>
              <w:br/>
            </w:r>
            <w:r>
              <w:t xml:space="preserve">Consultation with Dr. Andi Wijaya, Sp.M (Board-Certified Ophthalmologist) for diagnosis, treatment planning, and medical advice.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Prescription Medication</w:t>
            </w:r>
            <w:r>
              <w:br/>
            </w:r>
            <w:r>
              <w:t xml:space="preserve">Antibiotic eye drops (Moxifloxacin 0.5%) and lubricating eye drops prescribed for post-examination care.</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Medical Report Documentation</w:t>
            </w:r>
            <w:r>
              <w:br/>
            </w:r>
            <w:r>
              <w:t xml:space="preserve">Official medical report detailing findings and recommendations, formatted for insurance claims or corporate health records in Indonesia.</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IDR 6,800,000</w:t>
      </w:r>
    </w:p>
    <w:p>
      <w:pPr>
        <w:pStyle w:val="BodyText"/>
      </w:pPr>
      <w:r>
        <w:t xml:space="preserve">VAT (PPN) 11%:</w:t>
      </w:r>
      <w:r>
        <w:t xml:space="preserve"> </w:t>
      </w:r>
      <w:r>
        <w:t xml:space="preserve">IDR 748,000</w:t>
      </w:r>
    </w:p>
    <w:p>
      <w:pPr>
        <w:pStyle w:val="BodyText"/>
      </w:pPr>
      <w:r>
        <w:t xml:space="preserve">Grand Total:</w:t>
      </w:r>
      <w:r>
        <w:t xml:space="preserve"> </w:t>
      </w:r>
      <w:r>
        <w:t xml:space="preserve">IDR 7,548,000</w:t>
      </w:r>
    </w:p>
    <w:p>
      <w:pPr>
        <w:pStyle w:val="BodyText"/>
      </w:pPr>
      <w:r>
        <w:rPr>
          <w:iCs/>
          <w:i/>
        </w:rPr>
        <w:t xml:space="preserve">Amount in words: Seven Million Five Hundred Forty-Eight Thousand Indonesian Rupiah.</w:t>
      </w:r>
    </w:p>
    <w:bookmarkStart w:id="24" w:name="payment-instructions-terms"/>
    <w:p>
      <w:pPr>
        <w:pStyle w:val="Heading4"/>
      </w:pPr>
      <w:r>
        <w:t xml:space="preserve">Payment Instructions &amp; Terms:</w:t>
      </w:r>
    </w:p>
    <w:p>
      <w:pPr>
        <w:pStyle w:val="FirstParagraph"/>
      </w:pPr>
      <w:r>
        <w:t xml:space="preserve">Please remit payment within 30 days of the invoice date to avoid late fees. This Invoice is issued in accordance with the tax regulations of the Republic of Indonesia.</w:t>
      </w:r>
    </w:p>
    <w:p>
      <w:pPr>
        <w:pStyle w:val="BodyText"/>
      </w:pPr>
      <w:r>
        <w:rPr>
          <w:bCs/>
          <w:b/>
        </w:rPr>
        <w:t xml:space="preserve">Bank Transfer Details:</w:t>
      </w:r>
    </w:p>
    <w:p>
      <w:pPr>
        <w:pStyle w:val="BodyText"/>
      </w:pPr>
      <w:r>
        <w:t xml:space="preserve">Bank: Bank Central Asia (BCA)</w:t>
      </w:r>
      <w:r>
        <w:br/>
      </w:r>
      <w:r>
        <w:t xml:space="preserve">Account Name: PT. Mata Sehat Jakarta</w:t>
      </w:r>
      <w:r>
        <w:br/>
      </w:r>
      <w:r>
        <w:t xml:space="preserve">Account Number: 123-456-7890</w:t>
      </w:r>
      <w:r>
        <w:br/>
      </w:r>
      <w:r>
        <w:t xml:space="preserve">Branch: Jakarta Sudirman</w:t>
      </w:r>
    </w:p>
    <w:p>
      <w:pPr>
        <w:pStyle w:val="BodyText"/>
      </w:pPr>
      <w:r>
        <w:t xml:space="preserve">For credit card payments or corporate billing inquiries, please contact our finance department at billing@mata-sehat.co.id. Please reference the Invoice Number (INV-JKT-OPHT-2023-0892) in your payment description.</w:t>
      </w:r>
    </w:p>
    <w:bookmarkEnd w:id="24"/>
    <w:bookmarkStart w:id="25" w:name="service-disclaimer"/>
    <w:p>
      <w:pPr>
        <w:pStyle w:val="Heading4"/>
      </w:pPr>
      <w:r>
        <w:t xml:space="preserve">Service Disclaimer:</w:t>
      </w:r>
    </w:p>
    <w:p>
      <w:pPr>
        <w:pStyle w:val="FirstParagraph"/>
      </w:pPr>
      <w:r>
        <w:t xml:space="preserve">The services rendered by our Ophthalmologist are based on the medical condition of the patient at the time of examination in Jakarta. This Invoice covers only the services listed above. Any additional procedures, surgeries, or follow-up visits will be subject to separate billing. PT. Mata Sehat Jakarta adheres to the highest standards of ophthalmic care in Indonesia.</w:t>
      </w:r>
    </w:p>
    <w:bookmarkEnd w:id="25"/>
    <w:p>
      <w:pPr>
        <w:pStyle w:val="BodyText"/>
      </w:pPr>
      <w:r>
        <w:t xml:space="preserve">Authorized Signature:</w:t>
      </w:r>
    </w:p>
    <w:p>
      <w:pPr>
        <w:pStyle w:val="BodyText"/>
      </w:pPr>
      <w:r>
        <w:rPr>
          <w:bCs/>
          <w:b/>
        </w:rPr>
        <w:t xml:space="preserve">Dr. Andi Wijaya, Sp.M</w:t>
      </w:r>
      <w:r>
        <w:br/>
      </w:r>
      <w:r>
        <w:t xml:space="preserve">Lead Ophthalmologist</w:t>
      </w:r>
      <w:r>
        <w:br/>
      </w:r>
      <w:r>
        <w:t xml:space="preserve">PT. Mata Sehat Jakarta</w:t>
      </w:r>
    </w:p>
    <w:p>
      <w:pPr>
        <w:pStyle w:val="BodyText"/>
      </w:pPr>
      <w:r>
        <w:t xml:space="preserve">PT. Mata Sehat Jakarta | Jl. Sudirman Kav. 52-53, Jakarta Selatan, Indonesia | +62 21 5555 8888</w:t>
      </w:r>
    </w:p>
    <w:p>
      <w:pPr>
        <w:pStyle w:val="BodyText"/>
      </w:pPr>
      <w:r>
        <w:t xml:space="preserve">Thank you for trusting our Ophthalmologist services for your eye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Jakarta, Indonesia</dc:title>
  <dc:creator/>
  <dc:language>en</dc:language>
  <cp:keywords/>
  <dcterms:created xsi:type="dcterms:W3CDTF">2026-10-10T09:19:51Z</dcterms:created>
  <dcterms:modified xsi:type="dcterms:W3CDTF">2026-10-10T09:19:51Z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