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Israel</w:t>
      </w:r>
    </w:p>
    <w:bookmarkStart w:id="20" w:name="tel-aviv-vision-center"/>
    <w:p>
      <w:pPr>
        <w:pStyle w:val="Heading1"/>
      </w:pPr>
      <w:r>
        <w:t xml:space="preserve">Tel Aviv Vision Center</w:t>
      </w:r>
    </w:p>
    <w:p>
      <w:pPr>
        <w:pStyle w:val="FirstParagraph"/>
      </w:pPr>
      <w:r>
        <w:rPr>
          <w:bCs/>
          <w:b/>
        </w:rPr>
        <w:t xml:space="preserve">Dr. Sarah Cohen, MD</w:t>
      </w:r>
      <w:r>
        <w:br/>
      </w:r>
      <w:r>
        <w:t xml:space="preserve">Board-Certified Ophthalmologist</w:t>
      </w:r>
      <w:r>
        <w:br/>
      </w:r>
      <w:r>
        <w:t xml:space="preserve">123 Rothschild Boulevard</w:t>
      </w:r>
      <w:r>
        <w:br/>
      </w:r>
      <w:r>
        <w:t xml:space="preserve">Tel Aviv-Yafo, Israel 6688101</w:t>
      </w:r>
      <w:r>
        <w:br/>
      </w:r>
      <w:r>
        <w:t xml:space="preserve">Phone: +972-3-555-1234</w:t>
      </w:r>
      <w:r>
        <w:br/>
      </w:r>
      <w:r>
        <w:t xml:space="preserve">Email: billing@tavvision.co.il</w:t>
      </w:r>
      <w:r>
        <w:br/>
      </w:r>
      <w:r>
        <w:t xml:space="preserve">VAT ID: 512345678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r>
        <w:br/>
      </w:r>
      <w:r>
        <w:rPr>
          <w:bCs/>
          <w:b/>
        </w:rPr>
        <w:t xml:space="preserve">Date of Issue:</w:t>
      </w:r>
      <w:r>
        <w:t xml:space="preserve"> </w:t>
      </w:r>
      <w:r>
        <w:t xml:space="preserve">October 26, 2024</w:t>
      </w:r>
      <w:r>
        <w:br/>
      </w:r>
      <w:r>
        <w:rPr>
          <w:bCs/>
          <w:b/>
        </w:rPr>
        <w:t xml:space="preserve">Due Date:</w:t>
      </w:r>
      <w:r>
        <w:t xml:space="preserve"> </w:t>
      </w:r>
      <w:r>
        <w:t xml:space="preserve">November 26, 2024</w:t>
      </w:r>
      <w:r>
        <w:br/>
      </w:r>
      <w:r>
        <w:rPr>
          <w:bCs/>
          <w:b/>
        </w:rPr>
        <w:t xml:space="preserve">Service Location:</w:t>
      </w:r>
      <w:r>
        <w:t xml:space="preserve"> </w:t>
      </w:r>
      <w:r>
        <w:t xml:space="preserve">Tel Aviv, Israel</w:t>
      </w:r>
    </w:p>
    <w:bookmarkEnd w:id="21"/>
    <w:p>
      <w:pPr>
        <w:pStyle w:val="BodyText"/>
      </w:pPr>
      <w:r>
        <w:t xml:space="preserve">Bill To:</w:t>
      </w:r>
    </w:p>
    <w:p>
      <w:pPr>
        <w:pStyle w:val="BodyText"/>
      </w:pPr>
      <w:r>
        <w:rPr>
          <w:bCs/>
          <w:b/>
        </w:rPr>
        <w:t xml:space="preserve">Mr. David Levi</w:t>
      </w:r>
      <w:r>
        <w:br/>
      </w:r>
      <w:r>
        <w:t xml:space="preserve">45 Allenby Street</w:t>
      </w:r>
      <w:r>
        <w:br/>
      </w:r>
      <w:r>
        <w:t xml:space="preserve">Tel Aviv-Yafo, Israel 6672901</w:t>
      </w:r>
      <w:r>
        <w:br/>
      </w:r>
      <w:r>
        <w:t xml:space="preserve">ID Number: 123456789</w:t>
      </w:r>
      <w:r>
        <w:br/>
      </w:r>
      <w:r>
        <w:t xml:space="preserve">Insurance Provider: Maccabi Healthcare Services</w:t>
      </w:r>
      <w:r>
        <w:br/>
      </w:r>
      <w:r>
        <w:t xml:space="preserve">Policy Number: MAC-987654321</w:t>
      </w:r>
    </w:p>
    <w:p>
      <w:pPr>
        <w:pStyle w:val="BodyText"/>
      </w:pPr>
      <w:r>
        <w:t xml:space="preserve">Description of Ophthalmological Services</w:t>
      </w:r>
    </w:p>
    <w:p>
      <w:pPr>
        <w:pStyle w:val="BodyText"/>
      </w:pPr>
      <w:r>
        <w:t xml:space="preserve">This invoice details the professional medical services provided by Dr. Sarah Cohen, a licensed Ophthalmologist practicing in Tel Aviv, Israel. The services rendered are in accordance with the standards set by the Israeli Medical Association and the Ministry of Health. All procedures were conducted at our clinic located in the heart of Tel Aviv, utilizing state-of-the-art diagnostic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Comprehensive Ophthalmological Examination including visual acuity, refraction, and slit-lamp biomicroscopy.</w:t>
            </w:r>
          </w:p>
        </w:tc>
        <w:tc>
          <w:tcPr/>
          <w:p>
            <w:pPr>
              <w:pStyle w:val="Compact"/>
              <w:jc w:val="left"/>
            </w:pPr>
            <w:r>
              <w:t xml:space="preserve">OPH-001</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Dilated Fundus Examination to assess the retina, optic nerve, and macula for signs of pathology.</w:t>
            </w:r>
          </w:p>
        </w:tc>
        <w:tc>
          <w:tcPr/>
          <w:p>
            <w:pPr>
              <w:pStyle w:val="Compact"/>
              <w:jc w:val="left"/>
            </w:pPr>
            <w:r>
              <w:t xml:space="preserve">OPH-002</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t xml:space="preserve">Optical Coherence Tomography (OCT) of the macula and optic nerve head for detailed cross-sectional imaging.</w:t>
            </w:r>
          </w:p>
        </w:tc>
        <w:tc>
          <w:tcPr/>
          <w:p>
            <w:pPr>
              <w:pStyle w:val="Compact"/>
              <w:jc w:val="left"/>
            </w:pPr>
            <w:r>
              <w:t xml:space="preserve">OPH-003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Non-contact Tonometry to measure intraocular pressure and screen for glaucoma.</w:t>
            </w:r>
          </w:p>
        </w:tc>
        <w:tc>
          <w:tcPr/>
          <w:p>
            <w:pPr>
              <w:pStyle w:val="Compact"/>
              <w:jc w:val="left"/>
            </w:pPr>
            <w:r>
              <w:t xml:space="preserve">OPH-004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Corneal Topography mapping to evaluate the curvature and shape of the cornea.</w:t>
            </w:r>
          </w:p>
        </w:tc>
        <w:tc>
          <w:tcPr/>
          <w:p>
            <w:pPr>
              <w:pStyle w:val="Compact"/>
              <w:jc w:val="left"/>
            </w:pPr>
            <w:r>
              <w:t xml:space="preserve">OPH-005</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Prescription for corrective lenses (glasses) based on refraction results.</w:t>
            </w:r>
          </w:p>
        </w:tc>
        <w:tc>
          <w:tcPr/>
          <w:p>
            <w:pPr>
              <w:pStyle w:val="Compact"/>
              <w:jc w:val="left"/>
            </w:pPr>
            <w:r>
              <w:t xml:space="preserve">OPH-006</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Consultation regarding potential refractive surgery options (LASIK/PRK) and pre-operative assessment.</w:t>
            </w:r>
          </w:p>
        </w:tc>
        <w:tc>
          <w:tcPr/>
          <w:p>
            <w:pPr>
              <w:pStyle w:val="Compact"/>
              <w:jc w:val="left"/>
            </w:pPr>
            <w:r>
              <w:t xml:space="preserve">OPH-007</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2,050.00 ILS</w:t>
            </w:r>
          </w:p>
        </w:tc>
      </w:tr>
      <w:tr>
        <w:tc>
          <w:tcPr/>
          <w:p>
            <w:pPr>
              <w:pStyle w:val="Compact"/>
              <w:jc w:val="left"/>
            </w:pPr>
            <w:r>
              <w:rPr>
                <w:bCs/>
                <w:b/>
              </w:rPr>
              <w:t xml:space="preserve">VAT (17%):</w:t>
            </w:r>
          </w:p>
        </w:tc>
        <w:tc>
          <w:tcPr/>
          <w:p>
            <w:pPr>
              <w:pStyle w:val="Compact"/>
              <w:jc w:val="left"/>
            </w:pPr>
            <w:r>
              <w:t xml:space="preserve">348.50 ILS</w:t>
            </w:r>
          </w:p>
        </w:tc>
      </w:tr>
      <w:tr>
        <w:tc>
          <w:tcPr/>
          <w:p>
            <w:pPr>
              <w:pStyle w:val="Compact"/>
              <w:jc w:val="left"/>
            </w:pPr>
            <w:r>
              <w:rPr>
                <w:bCs/>
                <w:b/>
              </w:rPr>
              <w:t xml:space="preserve">Total Amount Due:</w:t>
            </w:r>
          </w:p>
        </w:tc>
        <w:tc>
          <w:tcPr/>
          <w:p>
            <w:pPr>
              <w:pStyle w:val="Compact"/>
              <w:jc w:val="left"/>
            </w:pPr>
            <w:r>
              <w:t xml:space="preserve">2,398.50 ILS</w:t>
            </w:r>
          </w:p>
        </w:tc>
      </w:tr>
    </w:tbl>
    <w:p>
      <w:pPr>
        <w:pStyle w:val="BodyText"/>
      </w:pPr>
      <w:r>
        <w:t xml:space="preserve">Payment Instructions</w:t>
      </w:r>
    </w:p>
    <w:p>
      <w:pPr>
        <w:pStyle w:val="BodyText"/>
      </w:pPr>
      <w:r>
        <w:t xml:space="preserve">Payment is due within 30 days of the invoice date. Please make payments in Israeli New Shekels (ILS).</w:t>
      </w:r>
    </w:p>
    <w:p>
      <w:pPr>
        <w:pStyle w:val="BodyText"/>
      </w:pPr>
      <w:r>
        <w:rPr>
          <w:bCs/>
          <w:b/>
        </w:rPr>
        <w:t xml:space="preserve">Bank Transfer Details:</w:t>
      </w:r>
      <w:r>
        <w:br/>
      </w:r>
      <w:r>
        <w:t xml:space="preserve">Bank: Bank Hapoalim</w:t>
      </w:r>
      <w:r>
        <w:br/>
      </w:r>
      <w:r>
        <w:t xml:space="preserve">Branch: Tel Aviv Central</w:t>
      </w:r>
      <w:r>
        <w:br/>
      </w:r>
      <w:r>
        <w:t xml:space="preserve">Account Name: Tel Aviv Vision Center Ltd.</w:t>
      </w:r>
      <w:r>
        <w:br/>
      </w:r>
      <w:r>
        <w:t xml:space="preserve">Account Number: 999-888-777</w:t>
      </w:r>
      <w:r>
        <w:br/>
      </w:r>
      <w:r>
        <w:t xml:space="preserve">Swift Code: HAPoilmm</w:t>
      </w:r>
    </w:p>
    <w:p>
      <w:pPr>
        <w:pStyle w:val="BodyText"/>
      </w:pPr>
      <w:r>
        <w:t xml:space="preserve">For credit card payments, please contact our billing department at +972-3-555-1234.</w:t>
      </w:r>
    </w:p>
    <w:p>
      <w:pPr>
        <w:pStyle w:val="BodyText"/>
      </w:pPr>
      <w:r>
        <w:t xml:space="preserve">Terms and Conditions</w:t>
      </w:r>
    </w:p>
    <w:p>
      <w:pPr>
        <w:pStyle w:val="BodyText"/>
      </w:pPr>
      <w:r>
        <w:t xml:space="preserve">1. This invoice is issued by a licensed Ophthalmologist in Tel Aviv, Israel, and is valid for tax purposes.</w:t>
      </w:r>
      <w:r>
        <w:br/>
      </w:r>
      <w:r>
        <w:t xml:space="preserve">2. Services are provided under the supervision of Dr. Sarah Cohen, MD.</w:t>
      </w:r>
      <w:r>
        <w:br/>
      </w:r>
      <w:r>
        <w:t xml:space="preserve">3. Insurance claims should be submitted directly to your provider with a copy of this invoice.</w:t>
      </w:r>
      <w:r>
        <w:br/>
      </w:r>
      <w:r>
        <w:t xml:space="preserve">4. Late payments may incur a penalty of 1.5% per month.</w:t>
      </w:r>
      <w:r>
        <w:br/>
      </w:r>
      <w:r>
        <w:t xml:space="preserve">5. All medical records and diagnostic images remain the property of Tel Aviv Vision Center.</w:t>
      </w:r>
      <w:r>
        <w:br/>
      </w:r>
      <w:r>
        <w:t xml:space="preserve">6. This document complies with the Israeli Value Added Tax Law, 1975.</w:t>
      </w:r>
    </w:p>
    <w:p>
      <w:pPr>
        <w:pStyle w:val="BodyText"/>
      </w:pPr>
      <w:r>
        <w:t xml:space="preserve">Thank you for choosing Tel Aviv Vision Center for your eye care needs. We are committed to providing the highest standard of ophthalmological care in Tel Aviv, Israel.</w:t>
      </w:r>
      <w:r>
        <w:br/>
      </w:r>
      <w:r>
        <w:t xml:space="preserve">For any questions regarding this invoice, please contact our administrative office during business hours (Sunday-Thursday, 08:00-17:00).</w:t>
      </w:r>
    </w:p>
    <w:p>
      <w:pPr>
        <w:pStyle w:val="BodyText"/>
      </w:pPr>
      <w:r>
        <w:rPr>
          <w:iCs/>
          <w:i/>
        </w:rPr>
        <w:t xml:space="preserve">Dr. Sarah Cohen, MD | Board-Certified Ophthalmologist |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Invoice - Tel Aviv, Israel</dc:title>
  <dc:creator/>
  <dc:language>en</dc:language>
  <cp:keywords/>
  <dcterms:created xsi:type="dcterms:W3CDTF">2026-10-10T08:38:18Z</dcterms:created>
  <dcterms:modified xsi:type="dcterms:W3CDTF">2026-10-10T08:38:18Z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