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20" w:name="nairobi-vision-care-specialists"/>
    <w:p>
      <w:pPr>
        <w:pStyle w:val="Heading1"/>
      </w:pPr>
      <w:r>
        <w:t xml:space="preserve">Nairobi Vision Care Specialists</w:t>
      </w:r>
    </w:p>
    <w:p>
      <w:pPr>
        <w:pStyle w:val="FirstParagraph"/>
      </w:pPr>
      <w:r>
        <w:rPr>
          <w:bCs/>
          <w:b/>
        </w:rPr>
        <w:t xml:space="preserve">Lead Ophthalmologist:</w:t>
      </w:r>
      <w:r>
        <w:t xml:space="preserve"> </w:t>
      </w:r>
      <w:r>
        <w:t xml:space="preserve">Dr. Sarah Mwangi, MBChB, FCOphth (K)</w:t>
      </w:r>
    </w:p>
    <w:p>
      <w:pPr>
        <w:pStyle w:val="BodyText"/>
      </w:pPr>
      <w:r>
        <w:t xml:space="preserve">Westlands Medical Centre, 4th Floor</w:t>
      </w:r>
    </w:p>
    <w:p>
      <w:pPr>
        <w:pStyle w:val="BodyText"/>
      </w:pPr>
      <w:r>
        <w:t xml:space="preserve">Chiromo Road, Nairobi, Kenya</w:t>
      </w:r>
    </w:p>
    <w:p>
      <w:pPr>
        <w:pStyle w:val="BodyText"/>
      </w:pPr>
      <w:r>
        <w:t xml:space="preserve">P.O. Box 12345 - 00100</w:t>
      </w:r>
    </w:p>
    <w:p>
      <w:pPr>
        <w:pStyle w:val="BodyText"/>
      </w:pPr>
      <w:r>
        <w:t xml:space="preserve">Email: billing@nairobivisioncare.co.ke | Tel: +254 700 123 456</w:t>
      </w:r>
    </w:p>
    <w:p>
      <w:pPr>
        <w:pStyle w:val="BodyText"/>
      </w:pPr>
      <w:r>
        <w:t xml:space="preserve">KRA PIN: P001234567Z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INV-2023-0892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Kamau</w:t>
      </w:r>
    </w:p>
    <w:p>
      <w:pPr>
        <w:pStyle w:val="BodyText"/>
      </w:pPr>
      <w:r>
        <w:t xml:space="preserve">Unit 12B, The Mirage Apartments</w:t>
      </w:r>
    </w:p>
    <w:p>
      <w:pPr>
        <w:pStyle w:val="BodyText"/>
      </w:pPr>
      <w:r>
        <w:t xml:space="preserve">Kilimani, Nairobi, Kenya</w:t>
      </w:r>
    </w:p>
    <w:p>
      <w:pPr>
        <w:pStyle w:val="BodyText"/>
      </w:pPr>
      <w:r>
        <w:t xml:space="preserve">Phone: +254 712 345 678</w:t>
      </w:r>
    </w:p>
    <w:p>
      <w:pPr>
        <w:pStyle w:val="BodyText"/>
      </w:pPr>
      <w:r>
        <w:t xml:space="preserve">Email: j.kamau@example.com</w:t>
      </w:r>
    </w:p>
    <w:bookmarkEnd w:id="22"/>
    <w:bookmarkStart w:id="23" w:name="insurance-referral-details"/>
    <w:p>
      <w:pPr>
        <w:pStyle w:val="Heading3"/>
      </w:pPr>
      <w:r>
        <w:t xml:space="preserve">INSURANCE / REFERRAL DETAILS: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Jubilee Health Insurance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JHI-99887766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CORP-NAIROBI-01</w:t>
      </w:r>
    </w:p>
    <w:p>
      <w:pPr>
        <w:pStyle w:val="BodyText"/>
      </w:pPr>
      <w:r>
        <w:rPr>
          <w:bCs/>
          <w:b/>
        </w:rPr>
        <w:t xml:space="preserve">Referring Doctor:</w:t>
      </w:r>
      <w:r>
        <w:t xml:space="preserve"> </w:t>
      </w:r>
      <w:r>
        <w:t xml:space="preserve">Dr. A. Omondi (GP)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Ophthalmic Examination</w:t>
            </w:r>
            <w:r>
              <w:br/>
            </w:r>
            <w:r>
              <w:t xml:space="preserve">Initial consultation with the Ophthalmologist in Nairobi. Includes detailed history taking, visual acuity testing, slit-lamp biomicroscopy, and intraocular pressure measurement (Tonometry). Essential for diagnosing ocular conditions prevalent in the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Pharmacological dilation of the pupil to allow for a thorough inspection of the retina, optic nerve, and macula. Critical for early detection of diabetic retinopathy and glaucoma, common concerns for patients in Kenya.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Advanced non-invasive imaging test that uses light waves to take cross-section pictures of your retina. This state-of-the-art technology available at our Nairobi clinic helps in precise diagnosis of macular degeneration.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Eyewear Dispensing</w:t>
            </w:r>
            <w:r>
              <w:br/>
            </w:r>
            <w:r>
              <w:t xml:space="preserve">High-index anti-reflective lenses with UV protection, fitted into durable frames. Selected based on the specific refractive error diagnosed during the ophthalmologist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Eye Drops (Prescription)</w:t>
            </w:r>
            <w:r>
              <w:br/>
            </w:r>
            <w:r>
              <w:t xml:space="preserve">Course of antibiotic and anti-inflammatory drops prescribed post-examination to manage mild conjunctival irritation. Medication sourced from licensed Nairobi pharmaceutical suppliers.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Fee</w:t>
            </w:r>
            <w:r>
              <w:br/>
            </w:r>
            <w:r>
              <w:t xml:space="preserve">Scheduled review appointment with the Ophthalmologist to assess healing progress and adjust treatment plan if necessary. Ensures continuity of care within the Nairobi healthcare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KES 28,700.00</w:t>
      </w:r>
    </w:p>
    <w:p>
      <w:pPr>
        <w:pStyle w:val="BodyText"/>
      </w:pPr>
      <w:r>
        <w:t xml:space="preserve">VAT (16%):</w:t>
      </w:r>
      <w:r>
        <w:t xml:space="preserve"> </w:t>
      </w:r>
      <w:r>
        <w:t xml:space="preserve">KES 4,592.00</w:t>
      </w:r>
    </w:p>
    <w:p>
      <w:pPr>
        <w:pStyle w:val="BodyText"/>
      </w:pPr>
      <w:r>
        <w:t xml:space="preserve">Insurance Coverage (Est.):</w:t>
      </w:r>
      <w:r>
        <w:t xml:space="preserve"> </w:t>
      </w:r>
      <w:r>
        <w:t xml:space="preserve">- KES 20,000.00</w:t>
      </w:r>
    </w:p>
    <w:p>
      <w:pPr>
        <w:pStyle w:val="BodyText"/>
      </w:pPr>
      <w:r>
        <w:t xml:space="preserve">AMOUNT DUE:</w:t>
      </w:r>
      <w:r>
        <w:t xml:space="preserve"> </w:t>
      </w:r>
      <w:r>
        <w:t xml:space="preserve">KES 13,292.00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date. We accept various payment methods common in Kenya: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M-Pesa Paybill:</w:t>
      </w:r>
      <w:r>
        <w:t xml:space="preserve"> </w:t>
      </w:r>
      <w:r>
        <w:t xml:space="preserve">522522 (Account: INV-0892)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Equity Bank, Nairobi Branch</w:t>
      </w:r>
      <w:r>
        <w:br/>
      </w:r>
      <w:r>
        <w:t xml:space="preserve">Account Name: Nairobi Vision Care Specialists Ltd</w:t>
      </w:r>
      <w:r>
        <w:br/>
      </w:r>
      <w:r>
        <w:t xml:space="preserve">Account Number: 0123456789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"Nairobi Vision Care Specialists"</w:t>
      </w:r>
    </w:p>
    <w:p>
      <w:pPr>
        <w:pStyle w:val="FirstParagraph"/>
      </w:pPr>
      <w:r>
        <w:rPr>
          <w:iCs/>
          <w:i/>
        </w:rPr>
        <w:t xml:space="preserve">Note: For insurance claims, please submit this invoice along with the medical report to your provider.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laws of Kenya and the regulations set by the Medical Practitioners and Dentists Council (MPDC).</w:t>
      </w:r>
    </w:p>
    <w:p>
      <w:pPr>
        <w:pStyle w:val="BodyText"/>
      </w:pPr>
      <w:r>
        <w:t xml:space="preserve">2. All services rendered by our Ophthalmologist are subject to professional standards of care.</w:t>
      </w:r>
    </w:p>
    <w:p>
      <w:pPr>
        <w:pStyle w:val="BodyText"/>
      </w:pPr>
      <w:r>
        <w:t xml:space="preserve">3. Late payments may incur a penalty interest of 2% per month.</w:t>
      </w:r>
    </w:p>
    <w:p>
      <w:pPr>
        <w:pStyle w:val="BodyText"/>
      </w:pPr>
      <w:r>
        <w:t xml:space="preserve">4. Please retain this document for your personal medical and financial records.</w:t>
      </w:r>
    </w:p>
    <w:p>
      <w:pPr>
        <w:pStyle w:val="BodyText"/>
      </w:pPr>
      <w:r>
        <w:t xml:space="preserve">5. If you have any questions regarding this invoice or the services provided at our Nairobi facility, please contact our billing department immediately.</w:t>
      </w:r>
    </w:p>
    <w:bookmarkEnd w:id="25"/>
    <w:p>
      <w:pPr>
        <w:pStyle w:val="BodyText"/>
      </w:pPr>
      <w:r>
        <w:t xml:space="preserve">Nairobi Vision Care Specialists | Providing World-Class Eye Care in the Heart of Kenya</w:t>
      </w:r>
    </w:p>
    <w:p>
      <w:pPr>
        <w:pStyle w:val="BodyText"/>
      </w:pPr>
      <w:r>
        <w:t xml:space="preserve">Registered in Kenya | KRA PIN: P001234567Z | MPDC Reg No: 12345</w:t>
      </w:r>
    </w:p>
    <w:p>
      <w:pPr>
        <w:pStyle w:val="BodyText"/>
      </w:pPr>
      <w:r>
        <w:t xml:space="preserve">© 2023 Nairobi Vision Care Specialists.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Nairobi, Kenya</dc:title>
  <dc:creator/>
  <dc:language>en</dc:language>
  <cp:keywords/>
  <dcterms:created xsi:type="dcterms:W3CDTF">2026-10-10T09:13:45Z</dcterms:created>
  <dcterms:modified xsi:type="dcterms:W3CDTF">2026-10-10T09:13:45Z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