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Ophthalmology</w:t>
      </w:r>
      <w:r>
        <w:t xml:space="preserve"> </w:t>
      </w:r>
      <w:r>
        <w:t xml:space="preserve">Invoice</w:t>
      </w:r>
      <w:r>
        <w:t xml:space="preserve"> </w:t>
      </w:r>
      <w:r>
        <w:t xml:space="preserve">-</w:t>
      </w:r>
      <w:r>
        <w:t xml:space="preserve"> </w:t>
      </w:r>
      <w:r>
        <w:t xml:space="preserve">Kuwait</w:t>
      </w:r>
      <w:r>
        <w:t xml:space="preserve"> </w:t>
      </w:r>
      <w:r>
        <w:t xml:space="preserve">City</w:t>
      </w:r>
    </w:p>
    <w:bookmarkStart w:id="20" w:name="al-najm-ophthalmology-center"/>
    <w:p>
      <w:pPr>
        <w:pStyle w:val="Heading1"/>
      </w:pPr>
      <w:r>
        <w:t xml:space="preserve">Al-Najm Ophthalmology Center</w:t>
      </w:r>
    </w:p>
    <w:p>
      <w:pPr>
        <w:pStyle w:val="FirstParagraph"/>
      </w:pPr>
      <w:r>
        <w:t xml:space="preserve">Specialized Eye Care &amp; Vision Surgery</w:t>
      </w:r>
    </w:p>
    <w:p>
      <w:pPr>
        <w:pStyle w:val="BodyText"/>
      </w:pPr>
      <w:r>
        <w:t xml:space="preserve">Al Hamra Tower, 15th Floor, Block 4, Street 1234</w:t>
      </w:r>
    </w:p>
    <w:p>
      <w:pPr>
        <w:pStyle w:val="BodyText"/>
      </w:pPr>
      <w:r>
        <w:t xml:space="preserve">Kuwait City, State of Kuwait</w:t>
      </w:r>
    </w:p>
    <w:p>
      <w:pPr>
        <w:pStyle w:val="BodyText"/>
      </w:pPr>
      <w:r>
        <w:t xml:space="preserve">Tax Registration No: KW-987654321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Status:</w:t>
      </w:r>
      <w:r>
        <w:t xml:space="preserve"> </w:t>
      </w:r>
      <w:r>
        <w:t xml:space="preserve">Pending</w:t>
      </w:r>
    </w:p>
    <w:bookmarkEnd w:id="21"/>
    <w:bookmarkStart w:id="22" w:name="billed-to"/>
    <w:p>
      <w:pPr>
        <w:pStyle w:val="Heading3"/>
      </w:pPr>
      <w:r>
        <w:t xml:space="preserve">Billed To:</w:t>
      </w:r>
    </w:p>
    <w:p>
      <w:pPr>
        <w:pStyle w:val="FirstParagraph"/>
      </w:pPr>
      <w:r>
        <w:rPr>
          <w:bCs/>
          <w:b/>
        </w:rPr>
        <w:t xml:space="preserve">Patient Name:</w:t>
      </w:r>
      <w:r>
        <w:t xml:space="preserve"> </w:t>
      </w:r>
      <w:r>
        <w:t xml:space="preserve">Mr. Ahmed Al-Fahad</w:t>
      </w:r>
    </w:p>
    <w:p>
      <w:pPr>
        <w:pStyle w:val="BodyText"/>
      </w:pPr>
      <w:r>
        <w:rPr>
          <w:bCs/>
          <w:b/>
        </w:rPr>
        <w:t xml:space="preserve">Insurance Provider:</w:t>
      </w:r>
      <w:r>
        <w:t xml:space="preserve"> </w:t>
      </w:r>
      <w:r>
        <w:t xml:space="preserve">Bupa Global Health</w:t>
      </w:r>
    </w:p>
    <w:p>
      <w:pPr>
        <w:pStyle w:val="BodyText"/>
      </w:pPr>
      <w:r>
        <w:rPr>
          <w:bCs/>
          <w:b/>
        </w:rPr>
        <w:t xml:space="preserve">Policy Number:</w:t>
      </w:r>
      <w:r>
        <w:t xml:space="preserve"> </w:t>
      </w:r>
      <w:r>
        <w:t xml:space="preserve">BG-KW-554433</w:t>
      </w:r>
    </w:p>
    <w:p>
      <w:pPr>
        <w:pStyle w:val="BodyText"/>
      </w:pPr>
      <w:r>
        <w:rPr>
          <w:bCs/>
          <w:b/>
        </w:rPr>
        <w:t xml:space="preserve">Address:</w:t>
      </w:r>
      <w:r>
        <w:t xml:space="preserve"> </w:t>
      </w:r>
      <w:r>
        <w:t xml:space="preserve">Villa 12, Block 7, Area 3, Kuwait City</w:t>
      </w:r>
    </w:p>
    <w:p>
      <w:pPr>
        <w:pStyle w:val="BodyText"/>
      </w:pPr>
      <w:r>
        <w:rPr>
          <w:bCs/>
          <w:b/>
        </w:rPr>
        <w:t xml:space="preserve">Contact:</w:t>
      </w:r>
      <w:r>
        <w:t xml:space="preserve"> </w:t>
      </w:r>
      <w:r>
        <w:t xml:space="preserve">+965 9988 7766</w:t>
      </w:r>
    </w:p>
    <w:bookmarkEnd w:id="22"/>
    <w:bookmarkStart w:id="23" w:name="service-provider"/>
    <w:p>
      <w:pPr>
        <w:pStyle w:val="Heading3"/>
      </w:pPr>
      <w:r>
        <w:t xml:space="preserve">Service Provider:</w:t>
      </w:r>
    </w:p>
    <w:p>
      <w:pPr>
        <w:pStyle w:val="FirstParagraph"/>
      </w:pPr>
      <w:r>
        <w:rPr>
          <w:bCs/>
          <w:b/>
        </w:rPr>
        <w:t xml:space="preserve">Ophthalmologist:</w:t>
      </w:r>
      <w:r>
        <w:t xml:space="preserve"> </w:t>
      </w:r>
      <w:r>
        <w:t xml:space="preserve">Dr. Sarah Al-Mutairi, MD, FRCOphth</w:t>
      </w:r>
    </w:p>
    <w:p>
      <w:pPr>
        <w:pStyle w:val="BodyText"/>
      </w:pPr>
      <w:r>
        <w:rPr>
          <w:bCs/>
          <w:b/>
        </w:rPr>
        <w:t xml:space="preserve">License No:</w:t>
      </w:r>
      <w:r>
        <w:t xml:space="preserve"> </w:t>
      </w:r>
      <w:r>
        <w:t xml:space="preserve">MOH-KW-OPH-1122</w:t>
      </w:r>
    </w:p>
    <w:p>
      <w:pPr>
        <w:pStyle w:val="BodyText"/>
      </w:pPr>
      <w:r>
        <w:rPr>
          <w:bCs/>
          <w:b/>
        </w:rPr>
        <w:t xml:space="preserve">Department:</w:t>
      </w:r>
      <w:r>
        <w:t xml:space="preserve"> </w:t>
      </w:r>
      <w:r>
        <w:t xml:space="preserve">Retinal Surgery &amp; Diagnostics</w:t>
      </w:r>
    </w:p>
    <w:p>
      <w:pPr>
        <w:pStyle w:val="BodyText"/>
      </w:pPr>
      <w:r>
        <w:rPr>
          <w:bCs/>
          <w:b/>
        </w:rPr>
        <w:t xml:space="preserve">Email:</w:t>
      </w:r>
      <w:r>
        <w:t xml:space="preserve"> </w:t>
      </w:r>
      <w:r>
        <w:t xml:space="preserve">billing@alnajm-eye.kw</w:t>
      </w:r>
    </w:p>
    <w:p>
      <w:pPr>
        <w:pStyle w:val="BodyText"/>
      </w:pPr>
      <w:r>
        <w:rPr>
          <w:bCs/>
          <w:b/>
        </w:rPr>
        <w:t xml:space="preserve">Phone:</w:t>
      </w:r>
      <w:r>
        <w:t xml:space="preserve"> </w:t>
      </w:r>
      <w:r>
        <w:t xml:space="preserve">+965 2222 3333</w:t>
      </w:r>
    </w:p>
    <w:bookmarkEnd w:id="23"/>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Ophthalmological Services</w:t>
            </w:r>
          </w:p>
        </w:tc>
        <w:tc>
          <w:tcPr/>
          <w:p>
            <w:pPr>
              <w:pStyle w:val="Compact"/>
              <w:jc w:val="left"/>
            </w:pPr>
            <w:r>
              <w:t xml:space="preserve">Date</w:t>
            </w:r>
          </w:p>
        </w:tc>
        <w:tc>
          <w:tcPr/>
          <w:p>
            <w:pPr>
              <w:pStyle w:val="Compact"/>
              <w:jc w:val="left"/>
            </w:pPr>
            <w:r>
              <w:t xml:space="preserve">Quantity</w:t>
            </w:r>
          </w:p>
        </w:tc>
        <w:tc>
          <w:tcPr/>
          <w:p>
            <w:pPr>
              <w:pStyle w:val="Compact"/>
              <w:jc w:val="left"/>
            </w:pPr>
            <w:r>
              <w:t xml:space="preserve">Amount (KWD)</w:t>
            </w:r>
          </w:p>
        </w:tc>
      </w:tr>
      <w:tr>
        <w:tc>
          <w:tcPr/>
          <w:p>
            <w:pPr>
              <w:pStyle w:val="Compact"/>
              <w:jc w:val="left"/>
            </w:pPr>
            <w:r>
              <w:t xml:space="preserve">1</w:t>
            </w:r>
          </w:p>
        </w:tc>
        <w:tc>
          <w:tcPr/>
          <w:p>
            <w:pPr>
              <w:pStyle w:val="Compact"/>
              <w:jc w:val="left"/>
            </w:pPr>
            <w:r>
              <w:rPr>
                <w:bCs/>
                <w:b/>
              </w:rPr>
              <w:t xml:space="preserve">Comprehensive Ophthalmological Examination</w:t>
            </w:r>
            <w:r>
              <w:br/>
            </w:r>
            <w:r>
              <w:t xml:space="preserve">Includes visual acuity testing, refraction, slit-lamp biomicroscopy, and intraocular pressure measurement. Conducted by a certified Ophthalmologist in Kuwait City to assess overall ocular health and detect early signs of pathology.</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25.000</w:t>
            </w:r>
          </w:p>
        </w:tc>
      </w:tr>
      <w:tr>
        <w:tc>
          <w:tcPr/>
          <w:p>
            <w:pPr>
              <w:pStyle w:val="Compact"/>
              <w:jc w:val="left"/>
            </w:pPr>
            <w:r>
              <w:t xml:space="preserve">2</w:t>
            </w:r>
          </w:p>
        </w:tc>
        <w:tc>
          <w:tcPr/>
          <w:p>
            <w:pPr>
              <w:pStyle w:val="Compact"/>
              <w:jc w:val="left"/>
            </w:pPr>
            <w:r>
              <w:rPr>
                <w:bCs/>
                <w:b/>
              </w:rPr>
              <w:t xml:space="preserve">Dilated Fundus Examination</w:t>
            </w:r>
            <w:r>
              <w:br/>
            </w:r>
            <w:r>
              <w:t xml:space="preserve">Pharmacological dilation of pupils followed by detailed retinal and optic nerve head evaluation. Essential for diagnosing diabetic retinopathy, glaucoma, and macular degeneration. Performed at our Kuwait City clinic using advanced diagnostic equipment.</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15.000</w:t>
            </w:r>
          </w:p>
        </w:tc>
      </w:tr>
      <w:tr>
        <w:tc>
          <w:tcPr/>
          <w:p>
            <w:pPr>
              <w:pStyle w:val="Compact"/>
              <w:jc w:val="left"/>
            </w:pPr>
            <w:r>
              <w:t xml:space="preserve">3</w:t>
            </w:r>
          </w:p>
        </w:tc>
        <w:tc>
          <w:tcPr/>
          <w:p>
            <w:pPr>
              <w:pStyle w:val="Compact"/>
              <w:jc w:val="left"/>
            </w:pPr>
            <w:r>
              <w:rPr>
                <w:bCs/>
                <w:b/>
              </w:rPr>
              <w:t xml:space="preserve">Optical Coherence Tomography (OCT)</w:t>
            </w:r>
            <w:r>
              <w:br/>
            </w:r>
            <w:r>
              <w:t xml:space="preserve">High-resolution cross-sectional imaging of the retina and optic nerve. This non-invasive diagnostic procedure is critical for monitoring macular edema and glaucomatous changes. Utilizing state-of-the-art technology available at our Kuwait City facility.</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Visual Field Testing (Perimetry)</w:t>
            </w:r>
            <w:r>
              <w:br/>
            </w:r>
            <w:r>
              <w:t xml:space="preserve">Computerized assessment of peripheral vision to detect visual field defects associated with glaucoma and neurological conditions. Conducted by trained technicians under the supervision of our Ophthalmologist in Kuwait City.</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Corneal Topography</w:t>
            </w:r>
            <w:r>
              <w:br/>
            </w:r>
            <w:r>
              <w:t xml:space="preserve">Detailed mapping of the corneal surface curvature. Required for pre-operative assessment for refractive surgery and diagnosis of keratoconus. Performed using advanced topography systems at our Al Hamra location in Kuwait City.</w:t>
            </w:r>
          </w:p>
        </w:tc>
        <w:tc>
          <w:tcPr/>
          <w:p>
            <w:pPr>
              <w:pStyle w:val="Compact"/>
              <w:jc w:val="left"/>
            </w:pPr>
            <w:r>
              <w:t xml:space="preserve">Oct 21, 2023</w:t>
            </w:r>
          </w:p>
        </w:tc>
        <w:tc>
          <w:tcPr/>
          <w:p>
            <w:pPr>
              <w:pStyle w:val="Compact"/>
              <w:jc w:val="left"/>
            </w:pPr>
            <w:r>
              <w:t xml:space="preserve">1</w:t>
            </w:r>
          </w:p>
        </w:tc>
        <w:tc>
          <w:tcPr/>
          <w:p>
            <w:pPr>
              <w:pStyle w:val="Compact"/>
              <w:jc w:val="left"/>
            </w:pPr>
            <w:r>
              <w:t xml:space="preserve">35.000</w:t>
            </w:r>
          </w:p>
        </w:tc>
      </w:tr>
      <w:tr>
        <w:tc>
          <w:tcPr/>
          <w:p>
            <w:pPr>
              <w:pStyle w:val="Compact"/>
              <w:jc w:val="left"/>
            </w:pPr>
            <w:r>
              <w:t xml:space="preserve">6</w:t>
            </w:r>
          </w:p>
        </w:tc>
        <w:tc>
          <w:tcPr/>
          <w:p>
            <w:pPr>
              <w:pStyle w:val="Compact"/>
              <w:jc w:val="left"/>
            </w:pPr>
            <w:r>
              <w:rPr>
                <w:bCs/>
                <w:b/>
              </w:rPr>
              <w:t xml:space="preserve">Prescription Eyewear Consultation</w:t>
            </w:r>
            <w:r>
              <w:br/>
            </w:r>
            <w:r>
              <w:t xml:space="preserve">Final prescription determination and consultation for corrective lenses. Includes recommendations for lens type and frame selection based on patient's visual needs and lifestyle. Provided by our Ophthalmologist and optometry team in Kuwait City.</w:t>
            </w:r>
          </w:p>
        </w:tc>
        <w:tc>
          <w:tcPr/>
          <w:p>
            <w:pPr>
              <w:pStyle w:val="Compact"/>
              <w:jc w:val="left"/>
            </w:pPr>
            <w:r>
              <w:t xml:space="preserve">Oct 22, 2023</w:t>
            </w:r>
          </w:p>
        </w:tc>
        <w:tc>
          <w:tcPr/>
          <w:p>
            <w:pPr>
              <w:pStyle w:val="Compact"/>
              <w:jc w:val="left"/>
            </w:pPr>
            <w:r>
              <w:t xml:space="preserve">1</w:t>
            </w:r>
          </w:p>
        </w:tc>
        <w:tc>
          <w:tcPr/>
          <w:p>
            <w:pPr>
              <w:pStyle w:val="Compact"/>
              <w:jc w:val="left"/>
            </w:pPr>
            <w:r>
              <w:t xml:space="preserve">10.000</w:t>
            </w:r>
          </w:p>
        </w:tc>
      </w:tr>
      <w:tr>
        <w:tc>
          <w:tcPr/>
          <w:p>
            <w:pPr>
              <w:pStyle w:val="Compact"/>
              <w:jc w:val="left"/>
            </w:pPr>
            <w:r>
              <w:t xml:space="preserve">7</w:t>
            </w:r>
          </w:p>
        </w:tc>
        <w:tc>
          <w:tcPr/>
          <w:p>
            <w:pPr>
              <w:pStyle w:val="Compact"/>
              <w:jc w:val="left"/>
            </w:pPr>
            <w:r>
              <w:rPr>
                <w:bCs/>
                <w:b/>
              </w:rPr>
              <w:t xml:space="preserve">Medical Report &amp; Documentation</w:t>
            </w:r>
            <w:r>
              <w:br/>
            </w:r>
            <w:r>
              <w:t xml:space="preserve">Comprehensive medical report detailing diagnosis, treatment plan, and recommendations. Official documentation required for insurance claims and employer submissions. Prepared by Dr. Sarah Al-Mutairi, Ophthalmologist, Kuwait City.</w:t>
            </w:r>
          </w:p>
        </w:tc>
        <w:tc>
          <w:tcPr/>
          <w:p>
            <w:pPr>
              <w:pStyle w:val="Compact"/>
              <w:jc w:val="left"/>
            </w:pPr>
            <w:r>
              <w:t xml:space="preserve">Oct 23, 2023</w:t>
            </w:r>
          </w:p>
        </w:tc>
        <w:tc>
          <w:tcPr/>
          <w:p>
            <w:pPr>
              <w:pStyle w:val="Compact"/>
              <w:jc w:val="left"/>
            </w:pPr>
            <w:r>
              <w:t xml:space="preserve">1</w:t>
            </w:r>
          </w:p>
        </w:tc>
        <w:tc>
          <w:tcPr/>
          <w:p>
            <w:pPr>
              <w:pStyle w:val="Compact"/>
              <w:jc w:val="left"/>
            </w:pPr>
            <w:r>
              <w:t xml:space="preserve">15.000</w:t>
            </w:r>
          </w:p>
        </w:tc>
      </w:tr>
    </w:tbl>
    <w:p>
      <w:pPr>
        <w:pStyle w:val="BodyText"/>
      </w:pPr>
      <w:r>
        <w:t xml:space="preserve">Subtotal:</w:t>
      </w:r>
      <w:r>
        <w:t xml:space="preserve"> </w:t>
      </w:r>
      <w:r>
        <w:t xml:space="preserve">175.000 KWD</w:t>
      </w:r>
    </w:p>
    <w:p>
      <w:pPr>
        <w:pStyle w:val="BodyText"/>
      </w:pPr>
      <w:r>
        <w:t xml:space="preserve">VAT (5%):</w:t>
      </w:r>
      <w:r>
        <w:t xml:space="preserve"> </w:t>
      </w:r>
      <w:r>
        <w:t xml:space="preserve">8.750 KWD</w:t>
      </w:r>
    </w:p>
    <w:p>
      <w:pPr>
        <w:pStyle w:val="BodyText"/>
      </w:pPr>
      <w:r>
        <w:t xml:space="preserve">Total Amount Due:</w:t>
      </w:r>
      <w:r>
        <w:t xml:space="preserve"> </w:t>
      </w:r>
      <w:r>
        <w:t xml:space="preserve">183.750 KWD</w:t>
      </w:r>
    </w:p>
    <w:bookmarkStart w:id="24" w:name="payment-terms-conditions"/>
    <w:p>
      <w:pPr>
        <w:pStyle w:val="Heading4"/>
      </w:pPr>
      <w:r>
        <w:t xml:space="preserve">Payment Terms &amp; Conditions:</w:t>
      </w:r>
    </w:p>
    <w:p>
      <w:pPr>
        <w:pStyle w:val="FirstParagraph"/>
      </w:pPr>
      <w:r>
        <w:t xml:space="preserve">This Invoice is issued by Al-Najm Ophthalmology Center, a licensed medical facility operating in Kuwait City, State of Kuwait. All services rendered were performed by qualified Ophthalmologists and certified medical staff in accordance with the regulations set by the Ministry of Health of Kuwait.</w:t>
      </w:r>
    </w:p>
    <w:p>
      <w:pPr>
        <w:pStyle w:val="BodyText"/>
      </w:pPr>
      <w:r>
        <w:t xml:space="preserve">Payment is due within 30 days from the date of this Invoice. Late payments may incur a penalty of 2% per month on the outstanding balance. Please reference the Invoice Number (INV-2023-10-045) on all payments.</w:t>
      </w:r>
    </w:p>
    <w:p>
      <w:pPr>
        <w:pStyle w:val="BodyText"/>
      </w:pPr>
      <w:r>
        <w:t xml:space="preserve">Accepted payment methods include bank transfer, credit card, and cash. For bank transfers, please use the following details:</w:t>
      </w:r>
    </w:p>
    <w:p>
      <w:pPr>
        <w:pStyle w:val="BodyText"/>
      </w:pPr>
      <w:r>
        <w:rPr>
          <w:bCs/>
          <w:b/>
        </w:rPr>
        <w:t xml:space="preserve">Bank Name:</w:t>
      </w:r>
      <w:r>
        <w:t xml:space="preserve"> </w:t>
      </w:r>
      <w:r>
        <w:t xml:space="preserve">National Bank of Kuwait (NBK)</w:t>
      </w:r>
      <w:r>
        <w:br/>
      </w:r>
      <w:r>
        <w:rPr>
          <w:bCs/>
          <w:b/>
        </w:rPr>
        <w:t xml:space="preserve">Account Name:</w:t>
      </w:r>
      <w:r>
        <w:t xml:space="preserve"> </w:t>
      </w:r>
      <w:r>
        <w:t xml:space="preserve">Al-Najm Ophthalmology Center W.L.L.</w:t>
      </w:r>
      <w:r>
        <w:br/>
      </w:r>
      <w:r>
        <w:rPr>
          <w:bCs/>
          <w:b/>
        </w:rPr>
        <w:t xml:space="preserve">IBAN:</w:t>
      </w:r>
      <w:r>
        <w:t xml:space="preserve"> </w:t>
      </w:r>
      <w:r>
        <w:t xml:space="preserve">KW12NBOK0000000000001234567890</w:t>
      </w:r>
      <w:r>
        <w:br/>
      </w:r>
      <w:r>
        <w:rPr>
          <w:bCs/>
          <w:b/>
        </w:rPr>
        <w:t xml:space="preserve">Branch:</w:t>
      </w:r>
      <w:r>
        <w:t xml:space="preserve"> </w:t>
      </w:r>
      <w:r>
        <w:t xml:space="preserve">Kuwait City Main Branch</w:t>
      </w:r>
    </w:p>
    <w:p>
      <w:pPr>
        <w:pStyle w:val="BodyText"/>
      </w:pPr>
      <w:r>
        <w:t xml:space="preserve">For insurance claims, please submit this Invoice along with the detailed medical report to your insurance provider. Our billing department in Kuwait City is available to assist with any queries regarding this Invoice or the services provided by our Ophthalmologist.</w:t>
      </w:r>
    </w:p>
    <w:p>
      <w:pPr>
        <w:pStyle w:val="BodyText"/>
      </w:pPr>
      <w:r>
        <w:t xml:space="preserve">Thank you for choosing Al-Najm Ophthalmology Center for your eye care needs in Kuwait City. We are committed to providing the highest standard of ophthalmological care and maintaining transparent billing practices.</w:t>
      </w:r>
    </w:p>
    <w:bookmarkEnd w:id="24"/>
    <w:p>
      <w:pPr>
        <w:pStyle w:val="BodyText"/>
      </w:pPr>
      <w:r>
        <w:t xml:space="preserve">Al-Najm Ophthalmology Center | Al Hamra Tower, Kuwait City | +965 2222 3333 | info@alnajm-eye.kw</w:t>
      </w:r>
    </w:p>
    <w:p>
      <w:pPr>
        <w:pStyle w:val="BodyText"/>
      </w:pPr>
      <w:r>
        <w:t xml:space="preserve">This is a computer-generated Invoice and does not require a physical signature. Valid under Kuwaiti commercial law.</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Ophthalmology Invoice - Kuwait City</dc:title>
  <dc:creator/>
  <dc:language>en</dc:language>
  <cp:keywords/>
  <dcterms:created xsi:type="dcterms:W3CDTF">2026-10-10T08:38:08Z</dcterms:created>
  <dcterms:modified xsi:type="dcterms:W3CDTF">2026-10-10T08:38:08Z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