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Ophthalmology</w:t>
      </w:r>
      <w:r>
        <w:t xml:space="preserve"> </w:t>
      </w:r>
      <w:r>
        <w:t xml:space="preserve">Invoice</w:t>
      </w:r>
      <w:r>
        <w:t xml:space="preserve"> </w:t>
      </w:r>
      <w:r>
        <w:t xml:space="preserve">-</w:t>
      </w:r>
      <w:r>
        <w:t xml:space="preserve"> </w:t>
      </w:r>
      <w:r>
        <w:t xml:space="preserve">Yangon,</w:t>
      </w:r>
      <w:r>
        <w:t xml:space="preserve"> </w:t>
      </w:r>
      <w:r>
        <w:t xml:space="preserve">Myanmar</w:t>
      </w:r>
    </w:p>
    <w:bookmarkStart w:id="20" w:name="yangon-vision-care-specialists"/>
    <w:p>
      <w:pPr>
        <w:pStyle w:val="Heading1"/>
      </w:pPr>
      <w:r>
        <w:t xml:space="preserve">Yangon Vision Care Specialists</w:t>
      </w:r>
    </w:p>
    <w:p>
      <w:pPr>
        <w:pStyle w:val="FirstParagraph"/>
      </w:pPr>
      <w:r>
        <w:rPr>
          <w:bCs/>
          <w:b/>
        </w:rPr>
        <w:t xml:space="preserve">Department of Ophthalmology</w:t>
      </w:r>
    </w:p>
    <w:p>
      <w:pPr>
        <w:pStyle w:val="BodyText"/>
      </w:pPr>
      <w:r>
        <w:t xml:space="preserve">123 Bogyoke Aung San Road, Kamayut Township</w:t>
      </w:r>
    </w:p>
    <w:p>
      <w:pPr>
        <w:pStyle w:val="BodyText"/>
      </w:pPr>
      <w:r>
        <w:t xml:space="preserve">Yangon, Myanmar 11181</w:t>
      </w:r>
    </w:p>
    <w:p>
      <w:pPr>
        <w:pStyle w:val="BodyText"/>
      </w:pPr>
      <w:r>
        <w:t xml:space="preserve">Tel: +95 1 234 5678 | Email: billing@yangonvisioncare.mm</w:t>
      </w:r>
    </w:p>
    <w:p>
      <w:pPr>
        <w:pStyle w:val="BodyText"/>
      </w:pPr>
      <w:r>
        <w:t xml:space="preserve">Tax Registration No: 1234567890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Location:</w:t>
      </w:r>
      <w:r>
        <w:t xml:space="preserve"> </w:t>
      </w:r>
      <w:r>
        <w:t xml:space="preserve">Yangon, Myanmar</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U Kyaw Min</w:t>
      </w:r>
    </w:p>
    <w:p>
      <w:pPr>
        <w:pStyle w:val="BodyText"/>
      </w:pPr>
      <w:r>
        <w:rPr>
          <w:bCs/>
          <w:b/>
        </w:rPr>
        <w:t xml:space="preserve">Address:</w:t>
      </w:r>
      <w:r>
        <w:t xml:space="preserve"> </w:t>
      </w:r>
      <w:r>
        <w:t xml:space="preserve">45/2 Inya Road, Insein Township</w:t>
      </w:r>
    </w:p>
    <w:p>
      <w:pPr>
        <w:pStyle w:val="BodyText"/>
      </w:pPr>
      <w:r>
        <w:t xml:space="preserve">Yangon, Myanmar</w:t>
      </w:r>
    </w:p>
    <w:p>
      <w:pPr>
        <w:pStyle w:val="BodyText"/>
      </w:pPr>
      <w:r>
        <w:rPr>
          <w:bCs/>
          <w:b/>
        </w:rPr>
        <w:t xml:space="preserve">Phone:</w:t>
      </w:r>
      <w:r>
        <w:t xml:space="preserve"> </w:t>
      </w:r>
      <w:r>
        <w:t xml:space="preserve">+95 9 123 456 789</w:t>
      </w:r>
    </w:p>
    <w:p>
      <w:pPr>
        <w:pStyle w:val="BodyText"/>
      </w:pPr>
      <w:r>
        <w:rPr>
          <w:bCs/>
          <w:b/>
        </w:rPr>
        <w:t xml:space="preserve">Insurance Provider:</w:t>
      </w:r>
      <w:r>
        <w:t xml:space="preserve"> </w:t>
      </w:r>
      <w:r>
        <w:t xml:space="preserve">Yangon Health Assurance Ltd.</w:t>
      </w:r>
    </w:p>
    <w:p>
      <w:pPr>
        <w:pStyle w:val="BodyText"/>
      </w:pPr>
      <w:r>
        <w:rPr>
          <w:bCs/>
          <w:b/>
        </w:rPr>
        <w:t xml:space="preserve">Policy Number:</w:t>
      </w:r>
      <w:r>
        <w:t xml:space="preserve"> </w:t>
      </w:r>
      <w:r>
        <w:t xml:space="preserve">YHA-998877</w:t>
      </w:r>
    </w:p>
    <w:bookmarkEnd w:id="22"/>
    <w:bookmarkStart w:id="23" w:name="service-details"/>
    <w:p>
      <w:pPr>
        <w:pStyle w:val="Heading3"/>
      </w:pPr>
      <w:r>
        <w:t xml:space="preserve">Service Details:</w:t>
      </w:r>
    </w:p>
    <w:p>
      <w:pPr>
        <w:pStyle w:val="FirstParagraph"/>
      </w:pPr>
      <w:r>
        <w:rPr>
          <w:bCs/>
          <w:b/>
        </w:rPr>
        <w:t xml:space="preserve">Attending Ophthalmologist:</w:t>
      </w:r>
      <w:r>
        <w:t xml:space="preserve"> </w:t>
      </w:r>
      <w:r>
        <w:t xml:space="preserve">Dr. Thida Aye, MBBS, MS (Ophth)</w:t>
      </w:r>
    </w:p>
    <w:p>
      <w:pPr>
        <w:pStyle w:val="BodyText"/>
      </w:pPr>
      <w:r>
        <w:rPr>
          <w:bCs/>
          <w:b/>
        </w:rPr>
        <w:t xml:space="preserve">Consultation Date:</w:t>
      </w:r>
      <w:r>
        <w:t xml:space="preserve"> </w:t>
      </w:r>
      <w:r>
        <w:t xml:space="preserve">October 20, 2023</w:t>
      </w:r>
    </w:p>
    <w:p>
      <w:pPr>
        <w:pStyle w:val="BodyText"/>
      </w:pPr>
      <w:r>
        <w:rPr>
          <w:bCs/>
          <w:b/>
        </w:rPr>
        <w:t xml:space="preserve">Diagnosis Code (ICD-10):</w:t>
      </w:r>
      <w:r>
        <w:t xml:space="preserve"> </w:t>
      </w:r>
      <w:r>
        <w:t xml:space="preserve">H26.9 (Cataract, unspecified)</w:t>
      </w:r>
    </w:p>
    <w:p>
      <w:pPr>
        <w:pStyle w:val="BodyText"/>
      </w:pPr>
      <w:r>
        <w:rPr>
          <w:bCs/>
          <w:b/>
        </w:rPr>
        <w:t xml:space="preserve">Procedure Code:</w:t>
      </w:r>
      <w:r>
        <w:t xml:space="preserve"> </w:t>
      </w:r>
      <w:r>
        <w:t xml:space="preserve">66984 (Cataract extraction)</w:t>
      </w:r>
    </w:p>
    <w:p>
      <w:pPr>
        <w:pStyle w:val="BodyText"/>
      </w:pPr>
      <w:r>
        <w:rPr>
          <w:bCs/>
          <w:b/>
        </w:rPr>
        <w:t xml:space="preserve">Facility:</w:t>
      </w:r>
      <w:r>
        <w:t xml:space="preserve"> </w:t>
      </w:r>
      <w:r>
        <w:t xml:space="preserve">Yangon Vision Care Center</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Ophthalmic Services</w:t>
            </w:r>
          </w:p>
        </w:tc>
        <w:tc>
          <w:tcPr/>
          <w:p>
            <w:pPr>
              <w:pStyle w:val="Compact"/>
              <w:jc w:val="left"/>
            </w:pPr>
            <w:r>
              <w:t xml:space="preserve">Quantity</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1</w:t>
            </w:r>
          </w:p>
        </w:tc>
        <w:tc>
          <w:tcPr/>
          <w:p>
            <w:pPr>
              <w:pStyle w:val="Compact"/>
              <w:jc w:val="left"/>
            </w:pPr>
            <w:r>
              <w:rPr>
                <w:bCs/>
                <w:b/>
              </w:rPr>
              <w:t xml:space="preserve">Comprehensive Ophthalmological Examination</w:t>
            </w:r>
            <w:r>
              <w:br/>
            </w:r>
            <w:r>
              <w:t xml:space="preserve">Initial consultation with specialist Ophthalmologist in Yangon. Includes visual acuity testing, slit-lamp examination, tonometry (eye pressure), and dilated fundus examination to assess retinal health.</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Phacoemulsification Cataract Surgery</w:t>
            </w:r>
            <w:r>
              <w:br/>
            </w:r>
            <w:r>
              <w:t xml:space="preserve">Advanced surgical procedure performed by Dr. Thida Aye. Includes removal of cloudy natural lens and insertion of premium multifocal intraocular lens (IOL). Performed at Yangon Vision Care Surgical Suite.</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3</w:t>
            </w:r>
          </w:p>
        </w:tc>
        <w:tc>
          <w:tcPr/>
          <w:p>
            <w:pPr>
              <w:pStyle w:val="Compact"/>
              <w:jc w:val="left"/>
            </w:pPr>
            <w:r>
              <w:rPr>
                <w:bCs/>
                <w:b/>
              </w:rPr>
              <w:t xml:space="preserve">Premium Multifocal Intraocular Lens (IOL)</w:t>
            </w:r>
            <w:r>
              <w:br/>
            </w:r>
            <w:r>
              <w:t xml:space="preserve">High-quality imported lens implant designed to provide clear vision at distance, intermediate, and near ranges, reducing dependency on glasses post-surgery.</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rPr>
                <w:bCs/>
                <w:b/>
              </w:rPr>
              <w:t xml:space="preserve">Post-Operative Follow-up Consultations</w:t>
            </w:r>
            <w:r>
              <w:br/>
            </w:r>
            <w:r>
              <w:t xml:space="preserve">Package includes three follow-up visits with the Ophthalmologist at 1 day, 1 week, and 1 month post-surgery to monitor healing and visual recovery in Yangon.</w:t>
            </w:r>
          </w:p>
        </w:tc>
        <w:tc>
          <w:tcPr/>
          <w:p>
            <w:pPr>
              <w:pStyle w:val="Compact"/>
              <w:jc w:val="left"/>
            </w:pPr>
            <w:r>
              <w:t xml:space="preserve">3</w:t>
            </w:r>
          </w:p>
        </w:tc>
        <w:tc>
          <w:tcPr/>
          <w:p>
            <w:pPr>
              <w:pStyle w:val="Compact"/>
              <w:jc w:val="left"/>
            </w:pPr>
            <w:r>
              <w:t xml:space="preserve">50,000</w:t>
            </w:r>
          </w:p>
        </w:tc>
        <w:tc>
          <w:tcPr/>
          <w:p>
            <w:pPr>
              <w:pStyle w:val="Compact"/>
              <w:jc w:val="left"/>
            </w:pPr>
            <w:r>
              <w:t xml:space="preserve">150,000</w:t>
            </w:r>
          </w:p>
        </w:tc>
      </w:tr>
      <w:tr>
        <w:tc>
          <w:tcPr/>
          <w:p>
            <w:pPr>
              <w:pStyle w:val="Compact"/>
              <w:jc w:val="left"/>
            </w:pPr>
            <w:r>
              <w:t xml:space="preserve">5</w:t>
            </w:r>
          </w:p>
        </w:tc>
        <w:tc>
          <w:tcPr/>
          <w:p>
            <w:pPr>
              <w:pStyle w:val="Compact"/>
              <w:jc w:val="left"/>
            </w:pPr>
            <w:r>
              <w:rPr>
                <w:bCs/>
                <w:b/>
              </w:rPr>
              <w:t xml:space="preserve">Prescription Medications</w:t>
            </w:r>
            <w:r>
              <w:br/>
            </w:r>
            <w:r>
              <w:t xml:space="preserve">Antibiotic eye drops (Moxifloxacin), Anti-inflammatory steroid drops (Prednisolone), and Lubricating eye drops for post-operative care.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6</w:t>
            </w:r>
          </w:p>
        </w:tc>
        <w:tc>
          <w:tcPr/>
          <w:p>
            <w:pPr>
              <w:pStyle w:val="Compact"/>
              <w:jc w:val="left"/>
            </w:pPr>
            <w:r>
              <w:rPr>
                <w:bCs/>
                <w:b/>
              </w:rPr>
              <w:t xml:space="preserve">Diagnostic Imaging (OCT Scan)</w:t>
            </w:r>
            <w:r>
              <w:br/>
            </w:r>
            <w:r>
              <w:t xml:space="preserve">Optical Coherence Tomography scan of the macula and optic nerve head to ensure structural integrity before and after surgical intervention.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4,205,000 MMK</w:t>
            </w:r>
          </w:p>
        </w:tc>
      </w:tr>
      <w:tr>
        <w:tc>
          <w:tcPr/>
          <w:p>
            <w:pPr>
              <w:pStyle w:val="Compact"/>
              <w:jc w:val="left"/>
            </w:pPr>
            <w:r>
              <w:t xml:space="preserve">Discount (Insurance Adjustment):</w:t>
            </w:r>
          </w:p>
        </w:tc>
        <w:tc>
          <w:tcPr/>
          <w:p>
            <w:pPr>
              <w:pStyle w:val="Compact"/>
              <w:jc w:val="left"/>
            </w:pPr>
            <w:r>
              <w:t xml:space="preserve">- 420,500 MMK</w:t>
            </w:r>
          </w:p>
        </w:tc>
      </w:tr>
      <w:tr>
        <w:tc>
          <w:tcPr/>
          <w:p>
            <w:pPr>
              <w:pStyle w:val="Compact"/>
              <w:jc w:val="left"/>
            </w:pPr>
            <w:r>
              <w:t xml:space="preserve">Service Tax (5%):</w:t>
            </w:r>
          </w:p>
        </w:tc>
        <w:tc>
          <w:tcPr/>
          <w:p>
            <w:pPr>
              <w:pStyle w:val="Compact"/>
              <w:jc w:val="left"/>
            </w:pPr>
            <w:r>
              <w:t xml:space="preserve">189,225 MMK</w:t>
            </w:r>
          </w:p>
        </w:tc>
      </w:tr>
      <w:tr>
        <w:tc>
          <w:tcPr/>
          <w:p>
            <w:pPr>
              <w:pStyle w:val="Compact"/>
              <w:jc w:val="left"/>
            </w:pPr>
            <w:r>
              <w:t xml:space="preserve">Grand Total Due:</w:t>
            </w:r>
          </w:p>
        </w:tc>
        <w:tc>
          <w:tcPr/>
          <w:p>
            <w:pPr>
              <w:pStyle w:val="Compact"/>
              <w:jc w:val="left"/>
            </w:pPr>
            <w:r>
              <w:t xml:space="preserve">3,973,725 MMK</w:t>
            </w:r>
          </w:p>
        </w:tc>
      </w:tr>
    </w:tbl>
    <w:bookmarkStart w:id="24" w:name="payment-instructions-terms"/>
    <w:p>
      <w:pPr>
        <w:pStyle w:val="Heading4"/>
      </w:pPr>
      <w:r>
        <w:t xml:space="preserve">Payment Instructions &amp; Terms</w:t>
      </w:r>
    </w:p>
    <w:p>
      <w:pPr>
        <w:pStyle w:val="FirstParagraph"/>
      </w:pPr>
      <w:r>
        <w:rPr>
          <w:bCs/>
          <w:b/>
        </w:rPr>
        <w:t xml:space="preserve">Currency:</w:t>
      </w:r>
      <w:r>
        <w:t xml:space="preserve"> </w:t>
      </w:r>
      <w:r>
        <w:t xml:space="preserve">All amounts are quoted in Myanmar Kyat (MMK).</w:t>
      </w:r>
    </w:p>
    <w:p>
      <w:pPr>
        <w:pStyle w:val="BodyText"/>
      </w:pPr>
      <w:r>
        <w:rPr>
          <w:bCs/>
          <w:b/>
        </w:rPr>
        <w:t xml:space="preserve">Bank Transfer:</w:t>
      </w:r>
      <w:r>
        <w:t xml:space="preserve"> </w:t>
      </w:r>
      <w:r>
        <w:t xml:space="preserve">Please remit payment to Yangon Vision Care Specialists via KBZ Bank.</w:t>
      </w:r>
    </w:p>
    <w:p>
      <w:pPr>
        <w:numPr>
          <w:ilvl w:val="0"/>
          <w:numId w:val="1001"/>
        </w:numPr>
        <w:pStyle w:val="Compact"/>
      </w:pPr>
      <w:r>
        <w:rPr>
          <w:bCs/>
          <w:b/>
        </w:rPr>
        <w:t xml:space="preserve">Bank Name:</w:t>
      </w:r>
      <w:r>
        <w:t xml:space="preserve"> </w:t>
      </w:r>
      <w:r>
        <w:t xml:space="preserve">KBZ Bank</w:t>
      </w:r>
    </w:p>
    <w:p>
      <w:pPr>
        <w:numPr>
          <w:ilvl w:val="0"/>
          <w:numId w:val="1001"/>
        </w:numPr>
        <w:pStyle w:val="Compact"/>
      </w:pPr>
      <w:r>
        <w:rPr>
          <w:bCs/>
          <w:b/>
        </w:rPr>
        <w:t xml:space="preserve">Account Name:</w:t>
      </w:r>
      <w:r>
        <w:t xml:space="preserve"> </w:t>
      </w:r>
      <w:r>
        <w:t xml:space="preserve">Yangon Vision Care Specialists Co., Ltd.</w:t>
      </w:r>
    </w:p>
    <w:p>
      <w:pPr>
        <w:numPr>
          <w:ilvl w:val="0"/>
          <w:numId w:val="1001"/>
        </w:numPr>
        <w:pStyle w:val="Compact"/>
      </w:pPr>
      <w:r>
        <w:rPr>
          <w:bCs/>
          <w:b/>
        </w:rPr>
        <w:t xml:space="preserve">Account Number:</w:t>
      </w:r>
      <w:r>
        <w:t xml:space="preserve"> </w:t>
      </w:r>
      <w:r>
        <w:t xml:space="preserve">0123-4567-8901-2345</w:t>
      </w:r>
    </w:p>
    <w:p>
      <w:pPr>
        <w:numPr>
          <w:ilvl w:val="0"/>
          <w:numId w:val="1001"/>
        </w:numPr>
        <w:pStyle w:val="Compact"/>
      </w:pPr>
      <w:r>
        <w:rPr>
          <w:bCs/>
          <w:b/>
        </w:rPr>
        <w:t xml:space="preserve">Branch:</w:t>
      </w:r>
      <w:r>
        <w:t xml:space="preserve"> </w:t>
      </w:r>
      <w:r>
        <w:t xml:space="preserve">Bogyoke Aung San Road Branch, Yangon</w:t>
      </w:r>
    </w:p>
    <w:p>
      <w:pPr>
        <w:pStyle w:val="FirstParagraph"/>
      </w:pPr>
      <w:r>
        <w:rPr>
          <w:bCs/>
          <w:b/>
        </w:rPr>
        <w:t xml:space="preserve">Payment Deadline:</w:t>
      </w:r>
      <w:r>
        <w:t xml:space="preserve"> </w:t>
      </w:r>
      <w:r>
        <w:t xml:space="preserve">Payment is due within 14 days of the invoice date. Late payments may incur a 2% monthly interest charge.</w:t>
      </w:r>
    </w:p>
    <w:p>
      <w:pPr>
        <w:pStyle w:val="BodyText"/>
      </w:pPr>
      <w:r>
        <w:rPr>
          <w:bCs/>
          <w:b/>
        </w:rPr>
        <w:t xml:space="preserve">Receipt:</w:t>
      </w:r>
      <w:r>
        <w:t xml:space="preserve"> </w:t>
      </w:r>
      <w:r>
        <w:t xml:space="preserve">An official receipt will be issued upon confirmation of payment. Please quote the Invoice Number (INV-2023-10-045) in your payment reference.</w:t>
      </w:r>
    </w:p>
    <w:bookmarkEnd w:id="24"/>
    <w:bookmarkStart w:id="25" w:name="important-notes-for-patient"/>
    <w:p>
      <w:pPr>
        <w:pStyle w:val="Heading4"/>
      </w:pPr>
      <w:r>
        <w:t xml:space="preserve">Important Notes for Patient</w:t>
      </w:r>
    </w:p>
    <w:p>
      <w:pPr>
        <w:pStyle w:val="FirstParagraph"/>
      </w:pPr>
      <w:r>
        <w:t xml:space="preserve">This invoice covers all ophthalmological services rendered at our Yangon facility. The attending Ophthalmologist has confirmed that the procedures were medically necessary. Please retain this document for your personal records and insurance claims. If you have any questions regarding the charges or the medical services provided, please contact our billing department at +95 1 234 5678 or visit our office in Yangon during business hours (9:00 AM - 5:00 PM, Monday to Saturday).</w:t>
      </w:r>
    </w:p>
    <w:p>
      <w:pPr>
        <w:pStyle w:val="BodyText"/>
      </w:pPr>
      <w:r>
        <w:t xml:space="preserve">Thank you for trusting Yangon Vision Care Specialists with your eye health.</w:t>
      </w:r>
    </w:p>
    <w:bookmarkEnd w:id="25"/>
    <w:p>
      <w:pPr>
        <w:pStyle w:val="BodyText"/>
      </w:pPr>
      <w:r>
        <w:rPr>
          <w:bCs/>
          <w:b/>
        </w:rPr>
        <w:t xml:space="preserve">Authorized Signature</w:t>
      </w:r>
    </w:p>
    <w:p>
      <w:pPr>
        <w:pStyle w:val="BodyText"/>
      </w:pPr>
      <w:r>
        <w:t xml:space="preserve">Dr. Thida Aye</w:t>
      </w:r>
    </w:p>
    <w:p>
      <w:pPr>
        <w:pStyle w:val="BodyText"/>
      </w:pPr>
      <w:r>
        <w:t xml:space="preserve">Lead Ophthalmologist</w:t>
      </w:r>
    </w:p>
    <w:p>
      <w:pPr>
        <w:pStyle w:val="BodyText"/>
      </w:pPr>
      <w:r>
        <w:rPr>
          <w:bCs/>
          <w:b/>
        </w:rPr>
        <w:t xml:space="preserve">Patient Acknowledgement</w:t>
      </w:r>
    </w:p>
    <w:p>
      <w:pPr>
        <w:pStyle w:val="BodyText"/>
      </w:pPr>
      <w:r>
        <w:t xml:space="preserve">U Kyaw Min</w:t>
      </w:r>
    </w:p>
    <w:p>
      <w:pPr>
        <w:pStyle w:val="BodyText"/>
      </w:pPr>
      <w:r>
        <w:t xml:space="preserve">Date: _______________</w:t>
      </w:r>
    </w:p>
    <w:p>
      <w:pPr>
        <w:pStyle w:val="BodyText"/>
      </w:pPr>
      <w:r>
        <w:t xml:space="preserve">Yangon Vision Care Specialists | 123 Bogyoke Aung San Road, Yangon, Myanmar</w:t>
      </w:r>
    </w:p>
    <w:p>
      <w:pPr>
        <w:pStyle w:val="BodyText"/>
      </w:pPr>
      <w:r>
        <w:t xml:space="preserve">This is a computer-generated invoice and does not require a physical signature to be valid.</w:t>
      </w:r>
    </w:p>
    <w:p>
      <w:pPr>
        <w:pStyle w:val="BodyText"/>
      </w:pPr>
      <w:r>
        <w:t xml:space="preserve">© 2023 Yangon Vision Care Specialists.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Ophthalmology Invoice - Yangon, Myanmar</dc:title>
  <dc:creator/>
  <dc:language>en</dc:language>
  <cp:keywords/>
  <dcterms:created xsi:type="dcterms:W3CDTF">2026-10-10T06:48:29Z</dcterms:created>
  <dcterms:modified xsi:type="dcterms:W3CDTF">2026-10-10T06:48:29Z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