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capital-eye-care-specialists"/>
    <w:p>
      <w:pPr>
        <w:pStyle w:val="Heading1"/>
      </w:pPr>
      <w:r>
        <w:t xml:space="preserve">Capital Eye Care Specialists</w:t>
      </w:r>
    </w:p>
    <w:p>
      <w:pPr>
        <w:pStyle w:val="FirstParagraph"/>
      </w:pPr>
      <w:r>
        <w:rPr>
          <w:bCs/>
          <w:b/>
        </w:rPr>
        <w:t xml:space="preserve">Dr. Ayesha Khan, FCPS (Ophthalmology)</w:t>
      </w:r>
    </w:p>
    <w:p>
      <w:pPr>
        <w:pStyle w:val="BodyText"/>
      </w:pPr>
      <w:r>
        <w:t xml:space="preserve">Plot 45, Sector F-7/2, Jinnah Avenue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 51 123 4567 | Email: billing@capitaleyecare.pk</w:t>
      </w:r>
    </w:p>
    <w:p>
      <w:pPr>
        <w:pStyle w:val="BodyText"/>
      </w:pPr>
      <w:r>
        <w:t xml:space="preserve">NTN: 1234567-8 | STTN: ISB-987654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Raza</w:t>
      </w:r>
    </w:p>
    <w:p>
      <w:pPr>
        <w:pStyle w:val="BodyText"/>
      </w:pPr>
      <w:r>
        <w:t xml:space="preserve">House 12, Street 5, Blue Area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+92 300 1234567</w:t>
      </w:r>
    </w:p>
    <w:p>
      <w:pPr>
        <w:pStyle w:val="BodyText"/>
      </w:pPr>
      <w:r>
        <w:t xml:space="preserve">Insurance Provider: EFU Life Insurance</w:t>
      </w:r>
    </w:p>
    <w:p>
      <w:pPr>
        <w:pStyle w:val="BodyText"/>
      </w:pPr>
      <w:r>
        <w:t xml:space="preserve">Policy Number: EFU-VIS-998877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Consultation 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Advanced Ophthalmology</w:t>
      </w:r>
    </w:p>
    <w:p>
      <w:pPr>
        <w:pStyle w:val="BodyText"/>
      </w:pPr>
      <w:r>
        <w:rPr>
          <w:bCs/>
          <w:b/>
        </w:rPr>
        <w:t xml:space="preserve">Attending Physician:</w:t>
      </w:r>
      <w:r>
        <w:t xml:space="preserve"> </w:t>
      </w:r>
      <w:r>
        <w:t xml:space="preserve">Dr. Ayesha Khan</w:t>
      </w:r>
    </w:p>
    <w:p>
      <w:pPr>
        <w:pStyle w:val="BodyText"/>
      </w:pPr>
      <w:r>
        <w:rPr>
          <w:bCs/>
          <w:b/>
        </w:rPr>
        <w:t xml:space="preserve">Diagnosis:</w:t>
      </w:r>
      <w:r>
        <w:t xml:space="preserve"> </w:t>
      </w:r>
      <w:r>
        <w:t xml:space="preserve">Cataract (Bilateral), Refractive Error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Includes visual acuity testing, slit-lamp biomicroscopy, tonometry, and dilated fundus examination performed by a certified Ophthalmologist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Assessment for Cataract Surgery</w:t>
            </w:r>
            <w:r>
              <w:br/>
            </w:r>
            <w:r>
              <w:t xml:space="preserve">Detailed evaluation including biometry for intraocular lens (IOL) calculation and corneal topography.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Phacoemulsification Surgery (Right Eye)</w:t>
            </w:r>
            <w:r>
              <w:br/>
            </w:r>
            <w:r>
              <w:t xml:space="preserve">Advanced cataract removal procedure with implantation of a premium multifocal intraocular lens. Performed at Capital Eye Hospital,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Medication Kit</w:t>
            </w:r>
            <w:r>
              <w:br/>
            </w:r>
            <w:r>
              <w:t xml:space="preserve">Includes antibiotic drops, anti-inflammatory steroids, and lubricating eye drops as prescribed by the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(First Week)</w:t>
            </w:r>
            <w:r>
              <w:br/>
            </w:r>
            <w:r>
              <w:t xml:space="preserve">Standard post-surgical check-up to monitor healing and intraocular pressure.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96,500.00</w:t>
      </w:r>
    </w:p>
    <w:p>
      <w:pPr>
        <w:pStyle w:val="BodyText"/>
      </w:pPr>
      <w:r>
        <w:t xml:space="preserve">Discount (Senior Citizen):</w:t>
      </w:r>
      <w:r>
        <w:t xml:space="preserve"> </w:t>
      </w:r>
      <w:r>
        <w:t xml:space="preserve">- PKR 4,825.00</w:t>
      </w:r>
    </w:p>
    <w:p>
      <w:pPr>
        <w:pStyle w:val="BodyText"/>
      </w:pPr>
      <w:r>
        <w:t xml:space="preserve">Adjustable Sales Tax (17%):</w:t>
      </w:r>
      <w:r>
        <w:t xml:space="preserve"> </w:t>
      </w:r>
      <w:r>
        <w:t xml:space="preserve">PKR 15,462.25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PKR 107,137.25</w:t>
      </w:r>
    </w:p>
    <w:bookmarkStart w:id="24" w:name="important-notes-terms"/>
    <w:p>
      <w:pPr>
        <w:pStyle w:val="Heading3"/>
      </w:pPr>
      <w:r>
        <w:t xml:space="preserve">Important Notes &amp; Terms:</w:t>
      </w:r>
    </w:p>
    <w:p>
      <w:pPr>
        <w:pStyle w:val="FirstParagraph"/>
      </w:pPr>
      <w:r>
        <w:t xml:space="preserve">This invoice represents the professional fees and service charges for ophthalmological care provided in Islamabad, Pakistan.</w:t>
      </w:r>
      <w:r>
        <w:t xml:space="preserve"> </w:t>
      </w:r>
      <w:r>
        <w:t xml:space="preserve">Payment is due within 14 days of the invoice date. Late payments may incur a penalty of 1.5% per month.</w:t>
      </w:r>
      <w:r>
        <w:t xml:space="preserve"> </w:t>
      </w:r>
      <w:r>
        <w:t xml:space="preserve">Please quote the Invoice Number (INV-2023-10-045) on all checks or bank transfers.</w:t>
      </w:r>
    </w:p>
    <w:p>
      <w:pPr>
        <w:pStyle w:val="BodyText"/>
      </w:pPr>
      <w:r>
        <w:rPr>
          <w:bCs/>
          <w:b/>
        </w:rPr>
        <w:t xml:space="preserve">Payment Methods Accepted: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MCB Bank Ltd, F-7 Branch, Islamabad. Account Title: Capital Eye Care Specialists. Account No: 0123-4567890-12.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the clinic reception during business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Visa/Mastercard accepted with a 2% processing fee.</w:t>
      </w:r>
    </w:p>
    <w:p>
      <w:pPr>
        <w:pStyle w:val="FirstParagraph"/>
      </w:pPr>
      <w:r>
        <w:t xml:space="preserve">For insurance claims, please submit this original invoice along with the detailed medical report to your provider.</w:t>
      </w:r>
      <w:r>
        <w:t xml:space="preserve"> </w:t>
      </w:r>
      <w:r>
        <w:t xml:space="preserve">Our billing department is available to assist with pre-authorization and claim processing for patients in Islamabad and across Pakistan.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Ayesha Khan</w:t>
      </w:r>
      <w:r>
        <w:br/>
      </w:r>
      <w:r>
        <w:t xml:space="preserve">Lead Ophthalmologist</w:t>
      </w:r>
      <w:r>
        <w:br/>
      </w:r>
      <w:r>
        <w:t xml:space="preserve">Capital Eye Care Specialists</w:t>
      </w:r>
    </w:p>
    <w:p>
      <w:pPr>
        <w:pStyle w:val="BodyText"/>
      </w:pPr>
      <w:r>
        <w:t xml:space="preserve">Capital Eye Care Specialists is a registered medical facility in Islamabad, Pakistan, dedicated to providing world-class ophthalmology services.</w:t>
      </w:r>
      <w:r>
        <w:t xml:space="preserve"> </w:t>
      </w:r>
      <w:r>
        <w:t xml:space="preserve">This document is generated electronically and is valid without a physical stamp.</w:t>
      </w:r>
      <w:r>
        <w:t xml:space="preserve"> </w:t>
      </w:r>
      <w:r>
        <w:t xml:space="preserve">For any discrepancies, please contact our accounts department at accounts@capitaleyecare.pk.</w:t>
      </w:r>
    </w:p>
    <w:p>
      <w:pPr>
        <w:pStyle w:val="BodyText"/>
      </w:pPr>
      <w:r>
        <w:t xml:space="preserve">© 2023 Capital Eye Care Specialists.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Islamabad, Pakistan</dc:title>
  <dc:creator/>
  <dc:language>en</dc:language>
  <cp:keywords/>
  <dcterms:created xsi:type="dcterms:W3CDTF">2026-10-10T08:42:04Z</dcterms:created>
  <dcterms:modified xsi:type="dcterms:W3CDTF">2026-10-10T08:42:04Z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