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1" w:name="karachi-vision-care-center"/>
    <w:p>
      <w:pPr>
        <w:pStyle w:val="Heading1"/>
      </w:pPr>
      <w:r>
        <w:t xml:space="preserve">Karachi Vision Care Center</w:t>
      </w:r>
    </w:p>
    <w:bookmarkStart w:id="20" w:name="specialized-ophthalmology-eye-surgery"/>
    <w:p>
      <w:pPr>
        <w:pStyle w:val="Heading2"/>
      </w:pPr>
      <w:r>
        <w:t xml:space="preserve">Specialized Ophthalmology &amp; Eye Surgery</w:t>
      </w:r>
    </w:p>
    <w:p>
      <w:pPr>
        <w:pStyle w:val="FirstParagraph"/>
      </w:pPr>
      <w:r>
        <w:t xml:space="preserve">Regulated by the Pakistan Medical Commission (PMC)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KVC-2023-8942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Pending Payment</w:t>
      </w:r>
    </w:p>
    <w:bookmarkEnd w:id="22"/>
    <w:bookmarkStart w:id="23" w:name="bill-from-ophthalmologist"/>
    <w:p>
      <w:pPr>
        <w:pStyle w:val="Heading4"/>
      </w:pPr>
      <w:r>
        <w:t xml:space="preserve">Bill From (Ophthalmologist)</w:t>
      </w:r>
    </w:p>
    <w:p>
      <w:pPr>
        <w:pStyle w:val="FirstParagraph"/>
      </w:pPr>
      <w:r>
        <w:rPr>
          <w:bCs/>
          <w:b/>
        </w:rPr>
        <w:t xml:space="preserve">Dr. Ahmed Raza Khan, FCPS (Ophth)</w:t>
      </w:r>
    </w:p>
    <w:p>
      <w:pPr>
        <w:pStyle w:val="BodyText"/>
      </w:pPr>
      <w:r>
        <w:t xml:space="preserve">Senior Consultant Ophthalmologist</w:t>
      </w:r>
    </w:p>
    <w:p>
      <w:pPr>
        <w:pStyle w:val="BodyText"/>
      </w:pPr>
      <w:r>
        <w:t xml:space="preserve">Karachi Vision Care Center</w:t>
      </w:r>
    </w:p>
    <w:p>
      <w:pPr>
        <w:pStyle w:val="BodyText"/>
      </w:pPr>
      <w:r>
        <w:t xml:space="preserve">Plot 45-B, Block 5, Clifton</w:t>
      </w:r>
    </w:p>
    <w:p>
      <w:pPr>
        <w:pStyle w:val="BodyText"/>
      </w:pPr>
      <w:r>
        <w:t xml:space="preserve">Shahrah-e-Faisal, Karachi, Sindh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+92-21-3587-XXXX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billing@karachivisioncare.pk</w:t>
      </w:r>
    </w:p>
    <w:p>
      <w:pPr>
        <w:pStyle w:val="BodyText"/>
      </w:pPr>
      <w:r>
        <w:rPr>
          <w:bCs/>
          <w:b/>
        </w:rPr>
        <w:t xml:space="preserve">NTN:</w:t>
      </w:r>
      <w:r>
        <w:t xml:space="preserve"> </w:t>
      </w:r>
      <w:r>
        <w:t xml:space="preserve">1234567-8</w:t>
      </w:r>
    </w:p>
    <w:bookmarkEnd w:id="23"/>
    <w:bookmarkStart w:id="24" w:name="bill-to-patient"/>
    <w:p>
      <w:pPr>
        <w:pStyle w:val="Heading4"/>
      </w:pPr>
      <w:r>
        <w:t xml:space="preserve">Bill To (Patient)</w:t>
      </w:r>
    </w:p>
    <w:p>
      <w:pPr>
        <w:pStyle w:val="FirstParagraph"/>
      </w:pPr>
      <w:r>
        <w:rPr>
          <w:bCs/>
          <w:b/>
        </w:rPr>
        <w:t xml:space="preserve">Mr. Bilal Ahmed Siddiqui</w:t>
      </w:r>
    </w:p>
    <w:p>
      <w:pPr>
        <w:pStyle w:val="BodyText"/>
      </w:pPr>
      <w:r>
        <w:t xml:space="preserve">House #12, Street 4, DHA Phase 6</w:t>
      </w:r>
    </w:p>
    <w:p>
      <w:pPr>
        <w:pStyle w:val="BodyText"/>
      </w:pPr>
      <w:r>
        <w:t xml:space="preserve">Karachi, Sindh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CNIC:</w:t>
      </w:r>
      <w:r>
        <w:t xml:space="preserve"> </w:t>
      </w:r>
      <w:r>
        <w:t xml:space="preserve">35202-XXXXXXX-X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Al-Falah General Insurance (Policy #AF-9988)</w:t>
      </w:r>
    </w:p>
    <w:bookmarkEnd w:id="24"/>
    <w:p>
      <w:pPr>
        <w:pStyle w:val="BodyText"/>
      </w:pPr>
      <w:r>
        <w:rPr>
          <w:bCs/>
          <w:b/>
        </w:rPr>
        <w:t xml:space="preserve">Service Context:</w:t>
      </w:r>
      <w:r>
        <w:t xml:space="preserve"> </w:t>
      </w:r>
      <w:r>
        <w:t xml:space="preserve">This invoice represents the professional fees and associated costs for ophthalmological services rendered at our clinic in Karachi, Pakistan. The treatment plan was formulated following a comprehensive eye examination, including slit-lamp biomicroscopy and retinal imaging, conducted by our board-certified Ophthalmologist. All procedures adhere to the standards set by the Pakistan Medical Commission and local healthcare regulations in Sindh.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Fee (Specialist Ophthalmologist)</w:t>
            </w:r>
            <w:r>
              <w:br/>
            </w:r>
            <w:r>
              <w:t xml:space="preserve">Initial comprehensive eye evaluation, history taking, and diagnosis by Dr. Ahmed Raza Khan.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Imaging: OCT Scan</w:t>
            </w:r>
            <w:r>
              <w:br/>
            </w:r>
            <w:r>
              <w:t xml:space="preserve">Optical Coherence Tomography for retinal layer analysis and macular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Imaging: Fundus Photography</w:t>
            </w:r>
            <w:r>
              <w:br/>
            </w:r>
            <w:r>
              <w:t xml:space="preserve">High-resolution digital imaging of the retina for diabetic retinopathy screening.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Phacoemulsification Surgery (Cataract)</w:t>
            </w:r>
            <w:r>
              <w:br/>
            </w:r>
            <w:r>
              <w:t xml:space="preserve">Micro-incision cataract surgery with ultrasound emulsification. Includes surgeon fee, anesthesia, and facility charges.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Intraocular Lens (IOL) Implant</w:t>
            </w:r>
            <w:r>
              <w:br/>
            </w:r>
            <w:r>
              <w:t xml:space="preserve">Premium Toric IOL (Single Vision) to correct astigmatism. Imported medical device.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Medication Kit</w:t>
            </w:r>
            <w:r>
              <w:br/>
            </w:r>
            <w:r>
              <w:t xml:space="preserve">Includes antibiotic drops, anti-inflammatory steroids, and lubricants as prescribed by the Ophthalmologist.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Post-surgical review to monitor healing and intraocular pressure.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98,500.00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 (Insurance Coverage):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PKR 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 Amount: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58,500.00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Sales Tax (17% - Govt of Pakistan):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9,945.00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68,445.00</w:t>
            </w:r>
          </w:p>
        </w:tc>
      </w:tr>
    </w:tbl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transfer, cash, or credit card at our Karachi clinic.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Clifton Branch, Karachi</w:t>
      </w:r>
      <w:r>
        <w:br/>
      </w:r>
      <w:r>
        <w:rPr>
          <w:bCs/>
          <w:b/>
        </w:rPr>
        <w:t xml:space="preserve">Account Title:</w:t>
      </w:r>
      <w:r>
        <w:t xml:space="preserve"> </w:t>
      </w:r>
      <w:r>
        <w:t xml:space="preserve">Karachi Vision Care Center (Pvt)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0123-4567890-00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PK36HABB01234567890000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bookmarkEnd w:id="25"/>
    <w:bookmarkStart w:id="26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laws of Pakistan. The Sales Tax is calculated at the prevailing rate of 17%.</w:t>
      </w:r>
    </w:p>
    <w:p>
      <w:pPr>
        <w:numPr>
          <w:ilvl w:val="0"/>
          <w:numId w:val="1001"/>
        </w:numPr>
        <w:pStyle w:val="Compact"/>
      </w:pPr>
      <w:r>
        <w:t xml:space="preserve">All ophthalmological procedures performed by our Ophthalmologist are subject to standard medical risks. Informed consent was obtained prior to surgery.</w:t>
      </w:r>
    </w:p>
    <w:p>
      <w:pPr>
        <w:numPr>
          <w:ilvl w:val="0"/>
          <w:numId w:val="1001"/>
        </w:numPr>
        <w:pStyle w:val="Compact"/>
      </w:pPr>
      <w:r>
        <w:t xml:space="preserve">Insurance claims must be submitted with this original invoice and the detailed medical report within 30 days.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For any discrepancies regarding this invoice, please contact our billing department in Karachi immediately.</w:t>
      </w:r>
    </w:p>
    <w:bookmarkEnd w:id="26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Ahmed Raza Khan</w:t>
      </w:r>
    </w:p>
    <w:p>
      <w:pPr>
        <w:pStyle w:val="BodyText"/>
      </w:pPr>
      <w:r>
        <w:t xml:space="preserve">Lead Ophthalmologist</w:t>
      </w:r>
    </w:p>
    <w:p>
      <w:pPr>
        <w:pStyle w:val="BodyText"/>
      </w:pPr>
      <w:r>
        <w:rPr>
          <w:bCs/>
          <w:b/>
        </w:rPr>
        <w:t xml:space="preserve">Patient Acknowledgement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Karachi Vision Care Center | Plot 45-B, Block 5, Clifton, Karachi, Pakistan</w:t>
      </w:r>
    </w:p>
    <w:p>
      <w:pPr>
        <w:pStyle w:val="BodyText"/>
      </w:pPr>
      <w:r>
        <w:t xml:space="preserve">Phone: +92-21-3587-XXXX | Email: info@karachivisioncare.pk</w:t>
      </w:r>
    </w:p>
    <w:p>
      <w:pPr>
        <w:pStyle w:val="BodyText"/>
      </w:pPr>
      <w:r>
        <w:t xml:space="preserve">Thank you for trusting our Ophthalmology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Karachi, Pakistan</dc:title>
  <dc:creator/>
  <dc:language>en</dc:language>
  <cp:keywords/>
  <dcterms:created xsi:type="dcterms:W3CDTF">2026-10-10T06:23:25Z</dcterms:created>
  <dcterms:modified xsi:type="dcterms:W3CDTF">2026-10-10T06:23:25Z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