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Ophthalmology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Seoul,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</w:p>
    <w:bookmarkStart w:id="21" w:name="seoul-vision-eye-care-center"/>
    <w:p>
      <w:pPr>
        <w:pStyle w:val="Heading1"/>
      </w:pPr>
      <w:r>
        <w:t xml:space="preserve">Seoul Vision &amp; Eye Care Center</w:t>
      </w:r>
    </w:p>
    <w:bookmarkStart w:id="20" w:name="specialized-ophthalmology-clinic"/>
    <w:p>
      <w:pPr>
        <w:pStyle w:val="Heading2"/>
      </w:pPr>
      <w:r>
        <w:t xml:space="preserve">Specialized Ophthalmology Clinic</w:t>
      </w:r>
    </w:p>
    <w:p>
      <w:pPr>
        <w:pStyle w:val="FirstParagraph"/>
      </w:pPr>
      <w:r>
        <w:t xml:space="preserve">123 Gangnam-daero, Gangnam-gu</w:t>
      </w:r>
      <w:r>
        <w:br/>
      </w:r>
      <w:r>
        <w:t xml:space="preserve">Seoul, South Korea 06000</w:t>
      </w:r>
      <w:r>
        <w:br/>
      </w:r>
      <w:r>
        <w:t xml:space="preserve">Tel: +82-2-555-0199</w:t>
      </w:r>
      <w:r>
        <w:br/>
      </w:r>
      <w:r>
        <w:t xml:space="preserve">Email: billing@seoulvision.kr</w:t>
      </w:r>
      <w:r>
        <w:br/>
      </w:r>
      <w:r>
        <w:t xml:space="preserve">Business Registration No: 123-45-67890</w:t>
      </w:r>
    </w:p>
    <w:bookmarkEnd w:id="20"/>
    <w:bookmarkEnd w:id="21"/>
    <w:bookmarkStart w:id="22" w:name="invoice"/>
    <w:p>
      <w:pPr>
        <w:pStyle w:val="Heading3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INV-2023-SE-8842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KRW (South Korean Won)</w:t>
      </w:r>
    </w:p>
    <w:bookmarkEnd w:id="22"/>
    <w:p>
      <w:pPr>
        <w:pStyle w:val="BodyText"/>
      </w:pPr>
      <w:r>
        <w:t xml:space="preserve">Patient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James Anderson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Nationality: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United States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Itaewon-ro, Yongsan-gu, Seoul, South Korea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Phone: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+82-10-1234-5678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Insurance Provider: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Global Health International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Policy Number: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GH-998877-KR</w:t>
            </w:r>
          </w:p>
        </w:tc>
      </w:tr>
    </w:tbl>
    <w:p>
      <w:pPr>
        <w:pStyle w:val="BodyText"/>
      </w:pPr>
      <w:r>
        <w:t xml:space="preserve">Ophthalmology Services Rendered</w:t>
      </w:r>
    </w:p>
    <w:p>
      <w:pPr>
        <w:pStyle w:val="BodyText"/>
      </w:pPr>
      <w:r>
        <w:t xml:space="preserve">The following invoice details the comprehensive ophthalmological care provided at our facility in Seoul, South Korea.</w:t>
      </w:r>
      <w:r>
        <w:t xml:space="preserve"> </w:t>
      </w:r>
      <w:r>
        <w:t xml:space="preserve">Our clinic adheres to the highest standards of medical practice recognized by the Korean Medical Association.</w:t>
      </w:r>
      <w:r>
        <w:t xml:space="preserve"> </w:t>
      </w:r>
      <w:r>
        <w:t xml:space="preserve">The services listed below were performed by Dr. Min-Ji Park, a board-certified Ophthalmologist specializing in</w:t>
      </w:r>
      <w:r>
        <w:t xml:space="preserve"> </w:t>
      </w:r>
      <w:r>
        <w:t xml:space="preserve">refractive surgery and retinal diseases. This document serves as the official financial record for the medical</w:t>
      </w:r>
      <w:r>
        <w:t xml:space="preserve"> </w:t>
      </w:r>
      <w:r>
        <w:t xml:space="preserve">treatment received.</w:t>
      </w:r>
    </w:p>
    <w:tbl>
      <w:tblPr>
        <w:tblStyle w:val="Table"/>
        <w:tblW w:type="pct" w:w="5000"/>
        <w:tblLook w:firstRow="1" w:lastRow="1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(KRW)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(KRW)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Ophthalmic Examination</w:t>
            </w:r>
            <w:r>
              <w:br/>
            </w:r>
            <w:r>
              <w:t xml:space="preserve">Initial consultation including medical history review, visual acuity testing, and slit-lamp examination.</w:t>
            </w:r>
            <w:r>
              <w:t xml:space="preserve"> </w:t>
            </w:r>
            <w:r>
              <w:t xml:space="preserve">Conducted in English to accommodate international patient needs in Seoul.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Advanced Retinal Imaging (OCT)</w:t>
            </w:r>
            <w:r>
              <w:br/>
            </w:r>
            <w:r>
              <w:t xml:space="preserve">Optical Coherence Tomography scan to assess the structural integrity of the retina and optic nerve.</w:t>
            </w:r>
            <w:r>
              <w:t xml:space="preserve"> </w:t>
            </w:r>
            <w:r>
              <w:t xml:space="preserve">Essential for diagnosing macular degeneration and glaucoma.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Corneal Topography</w:t>
            </w:r>
            <w:r>
              <w:br/>
            </w:r>
            <w:r>
              <w:t xml:space="preserve">Detailed mapping of the corneal surface curvature. Required for pre-operative assessment for potential</w:t>
            </w:r>
            <w:r>
              <w:t xml:space="preserve"> </w:t>
            </w:r>
            <w:r>
              <w:t xml:space="preserve">refractive correction procedures.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Prescription Eyewear Dispensing</w:t>
            </w:r>
            <w:r>
              <w:br/>
            </w:r>
            <w:r>
              <w:t xml:space="preserve">Supply of high-index anti-reflective lenses and titanium frame.</w:t>
            </w:r>
            <w:r>
              <w:t xml:space="preserve"> </w:t>
            </w:r>
            <w:r>
              <w:t xml:space="preserve">Includes precise fitting and adjustment by certified opticians.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22,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Follow-up Consultation</w:t>
            </w:r>
            <w:r>
              <w:br/>
            </w:r>
            <w:r>
              <w:t xml:space="preserve">Post-dispensing review to ensure visual comfort and proper adaptation to new prescription.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1,080,000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(10%):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108,000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1,188,000 KRW</w:t>
            </w:r>
          </w:p>
        </w:tc>
      </w:tr>
    </w:tbl>
    <w:p>
      <w:pPr>
        <w:pStyle w:val="BodyText"/>
      </w:pPr>
      <w:r>
        <w:t xml:space="preserve">Payment Terms and Conditions</w:t>
      </w:r>
    </w:p>
    <w:p>
      <w:pPr>
        <w:pStyle w:val="BodyText"/>
      </w:pPr>
      <w:r>
        <w:rPr>
          <w:bCs/>
          <w:b/>
        </w:rPr>
        <w:t xml:space="preserve">1. Payment Method:</w:t>
      </w:r>
      <w:r>
        <w:t xml:space="preserve"> </w:t>
      </w:r>
      <w:r>
        <w:t xml:space="preserve">Payment can be made via bank transfer to Seoul Vision &amp; Eye Care Center</w:t>
      </w:r>
      <w:r>
        <w:t xml:space="preserve"> </w:t>
      </w:r>
      <w:r>
        <w:t xml:space="preserve">(IBK Enterprise Bank, Account: 1234-5678-9012), credit card, or cash at the clinic reception in Gangnam-gu, Seoul.</w:t>
      </w:r>
    </w:p>
    <w:p>
      <w:pPr>
        <w:pStyle w:val="BodyText"/>
      </w:pPr>
      <w:r>
        <w:rPr>
          <w:bCs/>
          <w:b/>
        </w:rPr>
        <w:t xml:space="preserve">2. Currency:</w:t>
      </w:r>
      <w:r>
        <w:t xml:space="preserve"> </w:t>
      </w:r>
      <w:r>
        <w:t xml:space="preserve">All amounts are denominated in South Korean Won (KRW). If payment is made in foreign</w:t>
      </w:r>
      <w:r>
        <w:t xml:space="preserve"> </w:t>
      </w:r>
      <w:r>
        <w:t xml:space="preserve">currency, the exchange rate will be determined on the date of transaction.</w:t>
      </w:r>
    </w:p>
    <w:p>
      <w:pPr>
        <w:pStyle w:val="BodyText"/>
      </w:pPr>
      <w:r>
        <w:rPr>
          <w:bCs/>
          <w:b/>
        </w:rPr>
        <w:t xml:space="preserve">3. Late Fees:</w:t>
      </w:r>
      <w:r>
        <w:t xml:space="preserve"> </w:t>
      </w:r>
      <w:r>
        <w:t xml:space="preserve">A late fee of 5% will be applied to any outstanding balance after the due date of</w:t>
      </w:r>
      <w:r>
        <w:t xml:space="preserve"> </w:t>
      </w:r>
      <w:r>
        <w:t xml:space="preserve">November 24, 2023.</w:t>
      </w:r>
    </w:p>
    <w:p>
      <w:pPr>
        <w:pStyle w:val="BodyText"/>
      </w:pPr>
      <w:r>
        <w:rPr>
          <w:bCs/>
          <w:b/>
        </w:rPr>
        <w:t xml:space="preserve">4. Insurance Claims:</w:t>
      </w:r>
      <w:r>
        <w:t xml:space="preserve"> </w:t>
      </w:r>
      <w:r>
        <w:t xml:space="preserve">This invoice is formatted to meet the requirements of international insurance</w:t>
      </w:r>
      <w:r>
        <w:t xml:space="preserve"> </w:t>
      </w:r>
      <w:r>
        <w:t xml:space="preserve">providers. Please submit this document along with the detailed medical report for reimbursement processing.</w:t>
      </w:r>
    </w:p>
    <w:p>
      <w:pPr>
        <w:pStyle w:val="BodyText"/>
      </w:pPr>
      <w:r>
        <w:t xml:space="preserve">Medical Disclaimer</w:t>
      </w:r>
    </w:p>
    <w:p>
      <w:pPr>
        <w:pStyle w:val="BodyText"/>
      </w:pPr>
      <w:r>
        <w:t xml:space="preserve">This invoice represents the financial transaction for medical services provided by a licensed Ophthalmologist</w:t>
      </w:r>
      <w:r>
        <w:t xml:space="preserve"> </w:t>
      </w:r>
      <w:r>
        <w:t xml:space="preserve">in South Korea. It does not constitute a guarantee of medical outcomes. The treatment plan was developed based</w:t>
      </w:r>
      <w:r>
        <w:t xml:space="preserve"> </w:t>
      </w:r>
      <w:r>
        <w:t xml:space="preserve">on the clinical judgment of the attending physician at the time of service.</w:t>
      </w:r>
    </w:p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Min-Ji Park, M.D.</w:t>
      </w:r>
    </w:p>
    <w:p>
      <w:pPr>
        <w:pStyle w:val="BodyText"/>
      </w:pPr>
      <w:r>
        <w:t xml:space="preserve">Chief Ophthalmologist</w:t>
      </w:r>
    </w:p>
    <w:p>
      <w:pPr>
        <w:pStyle w:val="BodyText"/>
      </w:pPr>
      <w:r>
        <w:rPr>
          <w:bCs/>
          <w:b/>
        </w:rPr>
        <w:t xml:space="preserve">Patient Acknowledgement</w:t>
      </w:r>
    </w:p>
    <w:p>
      <w:pPr>
        <w:pStyle w:val="BodyText"/>
      </w:pPr>
      <w:r>
        <w:t xml:space="preserve">Signature: ______________________</w:t>
      </w:r>
    </w:p>
    <w:p>
      <w:pPr>
        <w:pStyle w:val="BodyText"/>
      </w:pPr>
      <w:r>
        <w:t xml:space="preserve">Date: ______________________</w:t>
      </w:r>
    </w:p>
    <w:p>
      <w:pPr>
        <w:pStyle w:val="BodyText"/>
      </w:pPr>
      <w:r>
        <w:t xml:space="preserve">Seoul Vision &amp; Eye Care Center | 123 Gangnam-daero, Gangnam-gu, Seoul, South Korea</w:t>
      </w:r>
      <w:r>
        <w:br/>
      </w:r>
      <w:r>
        <w:t xml:space="preserve">This document is a valid tax invoice under the laws of the Republic of Korea.</w:t>
      </w:r>
      <w:r>
        <w:br/>
      </w:r>
      <w:r>
        <w:t xml:space="preserve">For inquiries regarding this invoice, please contact our billing department at +82-2-555-0199.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Invoice - Ophthalmology Services - Seoul, South Korea</dc:title>
  <dc:creator/>
  <dc:language>en</dc:language>
  <cp:keywords/>
  <dcterms:created xsi:type="dcterms:W3CDTF">2026-10-10T09:40:59Z</dcterms:created>
  <dcterms:modified xsi:type="dcterms:W3CDTF">2026-10-10T09:40:59Z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